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pPr>
        <w:numPr>
          <w:ilvl w:val="0"/>
          <w:numId w:val="0"/>
        </w:numPr>
        <w:jc w:val="center"/>
        <w:rPr>
          <w:rFonts w:hint="eastAsia"/>
          <w:b/>
          <w:bCs/>
          <w:sz w:val="44"/>
          <w:szCs w:val="44"/>
          <w:lang w:val="en-US" w:eastAsia="zh-CN"/>
        </w:rPr>
      </w:pPr>
    </w:p>
    <w:p>
      <w:pPr>
        <w:numPr>
          <w:ilvl w:val="0"/>
          <w:numId w:val="0"/>
        </w:numPr>
        <w:jc w:val="center"/>
        <w:rPr>
          <w:rFonts w:hint="eastAsia"/>
          <w:b/>
          <w:bCs/>
          <w:sz w:val="44"/>
          <w:szCs w:val="44"/>
          <w:lang w:val="en-US" w:eastAsia="zh-CN"/>
        </w:rPr>
      </w:pPr>
    </w:p>
    <w:p>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4200" w:firstLineChars="1500"/>
        <w:rPr>
          <w:rFonts w:hint="eastAsia"/>
          <w:b w:val="0"/>
          <w:bCs w:val="0"/>
          <w:sz w:val="28"/>
          <w:szCs w:val="28"/>
          <w:lang w:val="en-US" w:eastAsia="zh-CN"/>
        </w:rPr>
      </w:pPr>
    </w:p>
    <w:p>
      <w:pPr>
        <w:numPr>
          <w:ilvl w:val="0"/>
          <w:numId w:val="0"/>
        </w:numPr>
        <w:jc w:val="center"/>
        <w:rPr>
          <w:rFonts w:hint="eastAsia"/>
          <w:b/>
          <w:bCs/>
          <w:sz w:val="36"/>
          <w:szCs w:val="36"/>
          <w:lang w:val="en-US" w:eastAsia="zh-CN"/>
        </w:rPr>
      </w:pPr>
      <w:r>
        <w:rPr>
          <w:rFonts w:hint="eastAsia"/>
          <w:b/>
          <w:bCs/>
          <w:sz w:val="36"/>
          <w:szCs w:val="36"/>
          <w:lang w:val="en-US" w:eastAsia="zh-CN"/>
        </w:rPr>
        <w:t>天健软件售后维保费（东康两部）</w:t>
      </w:r>
    </w:p>
    <w:p>
      <w:pPr>
        <w:numPr>
          <w:ilvl w:val="0"/>
          <w:numId w:val="0"/>
        </w:numPr>
        <w:jc w:val="center"/>
        <w:rPr>
          <w:rFonts w:hint="eastAsia"/>
          <w:b/>
          <w:bCs/>
          <w:sz w:val="36"/>
          <w:szCs w:val="36"/>
          <w:lang w:val="en-US" w:eastAsia="zh-CN"/>
        </w:rPr>
      </w:pPr>
    </w:p>
    <w:p>
      <w:pPr>
        <w:numPr>
          <w:ilvl w:val="0"/>
          <w:numId w:val="0"/>
        </w:numPr>
        <w:jc w:val="center"/>
        <w:rPr>
          <w:rFonts w:hint="eastAsia"/>
          <w:b/>
          <w:bCs/>
          <w:sz w:val="36"/>
          <w:szCs w:val="36"/>
          <w:lang w:val="en-US" w:eastAsia="zh-CN"/>
        </w:rPr>
      </w:pPr>
    </w:p>
    <w:p>
      <w:pPr>
        <w:numPr>
          <w:ilvl w:val="0"/>
          <w:numId w:val="0"/>
        </w:numPr>
        <w:jc w:val="center"/>
        <w:rPr>
          <w:rFonts w:hint="eastAsia"/>
          <w:b/>
          <w:bCs/>
          <w:sz w:val="36"/>
          <w:szCs w:val="36"/>
          <w:lang w:val="en-US" w:eastAsia="zh-CN"/>
        </w:rPr>
      </w:pPr>
    </w:p>
    <w:p>
      <w:pPr>
        <w:numPr>
          <w:ilvl w:val="0"/>
          <w:numId w:val="0"/>
        </w:numPr>
        <w:jc w:val="center"/>
        <w:rPr>
          <w:rFonts w:hint="default"/>
          <w:b/>
          <w:bCs/>
          <w:sz w:val="36"/>
          <w:szCs w:val="36"/>
          <w:lang w:val="en-US" w:eastAsia="zh-CN"/>
        </w:rPr>
      </w:pPr>
      <w:r>
        <w:rPr>
          <w:rFonts w:hint="eastAsia"/>
          <w:b/>
          <w:bCs/>
          <w:sz w:val="36"/>
          <w:szCs w:val="36"/>
          <w:lang w:val="en-US" w:eastAsia="zh-CN"/>
        </w:rPr>
        <w:t>2024年6月25日</w:t>
      </w:r>
    </w:p>
    <w:p>
      <w:pPr>
        <w:numPr>
          <w:ilvl w:val="0"/>
          <w:numId w:val="0"/>
        </w:numPr>
        <w:rPr>
          <w:rFonts w:hint="eastAsia"/>
          <w:b/>
          <w:bCs/>
          <w:sz w:val="28"/>
          <w:szCs w:val="28"/>
          <w:lang w:val="en-US" w:eastAsia="zh-CN"/>
        </w:rPr>
      </w:pPr>
      <w:r>
        <w:rPr>
          <w:rFonts w:hint="eastAsia"/>
          <w:b/>
          <w:bCs/>
          <w:sz w:val="28"/>
          <w:szCs w:val="28"/>
          <w:lang w:val="en-US" w:eastAsia="zh-CN"/>
        </w:rPr>
        <w:t xml:space="preserve">  </w:t>
      </w:r>
    </w:p>
    <w:p>
      <w:pPr>
        <w:pStyle w:val="6"/>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商务条款  </w:t>
      </w:r>
      <w:r>
        <w:rPr>
          <w:rFonts w:hint="eastAsia" w:ascii="宋体" w:hAnsi="宋体" w:eastAsia="宋体" w:cs="宋体"/>
          <w:b/>
          <w:bCs/>
          <w:sz w:val="24"/>
          <w:szCs w:val="24"/>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货币单位：元</w:t>
      </w:r>
    </w:p>
    <w:tbl>
      <w:tblPr>
        <w:tblStyle w:val="18"/>
        <w:tblW w:w="10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9"/>
        <w:gridCol w:w="2205"/>
        <w:gridCol w:w="1395"/>
        <w:gridCol w:w="1365"/>
        <w:gridCol w:w="1785"/>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15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39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78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预算单价</w:t>
            </w:r>
          </w:p>
        </w:tc>
        <w:tc>
          <w:tcPr>
            <w:tcW w:w="17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预算总价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5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20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eastAsia="宋体" w:cs="宋体"/>
                <w:lang w:val="en-US" w:eastAsia="zh-CN"/>
              </w:rPr>
              <w:t>天健软件售后维保费（东康两部）</w:t>
            </w:r>
          </w:p>
        </w:tc>
        <w:tc>
          <w:tcPr>
            <w:tcW w:w="1395" w:type="dxa"/>
            <w:vAlign w:val="center"/>
          </w:tcPr>
          <w:p>
            <w:pPr>
              <w:keepNext w:val="0"/>
              <w:keepLines w:val="0"/>
              <w:suppressLineNumbers w:val="0"/>
              <w:spacing w:before="0" w:beforeAutospacing="0" w:after="0" w:afterAutospacing="0"/>
              <w:ind w:left="0" w:right="0"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36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8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780000</w:t>
            </w:r>
          </w:p>
        </w:tc>
        <w:tc>
          <w:tcPr>
            <w:tcW w:w="170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780000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5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6750" w:type="dxa"/>
            <w:gridSpan w:val="4"/>
            <w:vAlign w:val="center"/>
          </w:tcPr>
          <w:p>
            <w:pPr>
              <w:keepNext w:val="0"/>
              <w:keepLines w:val="0"/>
              <w:suppressLineNumbers w:val="0"/>
              <w:spacing w:before="0" w:beforeAutospacing="0" w:after="0" w:afterAutospacing="0"/>
              <w:ind w:left="0" w:right="0" w:firstLine="2400" w:firstLineChars="10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70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5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2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交付使用时间</w:t>
            </w:r>
          </w:p>
        </w:tc>
        <w:tc>
          <w:tcPr>
            <w:tcW w:w="6247"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30个工作日</w:t>
            </w:r>
            <w:r>
              <w:rPr>
                <w:rFonts w:hint="eastAsia" w:ascii="宋体" w:hAnsi="宋体" w:eastAsia="宋体" w:cs="宋体"/>
                <w:sz w:val="24"/>
                <w:szCs w:val="24"/>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5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20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6247"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5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2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6247" w:type="dxa"/>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服务期满后，扣除对工程师的考核金额，剩余金额一次性付清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5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22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交付地点</w:t>
            </w:r>
          </w:p>
        </w:tc>
        <w:tc>
          <w:tcPr>
            <w:tcW w:w="6247"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156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拟提供服务供应商</w:t>
            </w:r>
          </w:p>
        </w:tc>
        <w:tc>
          <w:tcPr>
            <w:tcW w:w="6247" w:type="dxa"/>
            <w:gridSpan w:val="4"/>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内蒙古天健久美信息技术有限公司</w:t>
            </w:r>
          </w:p>
        </w:tc>
      </w:tr>
    </w:tbl>
    <w:p>
      <w:pPr>
        <w:rPr>
          <w:rFonts w:hint="eastAsia" w:hAnsi="宋体"/>
          <w:sz w:val="24"/>
          <w:szCs w:val="24"/>
        </w:rPr>
      </w:pPr>
    </w:p>
    <w:p>
      <w:pPr>
        <w:pStyle w:val="6"/>
        <w:numPr>
          <w:ilvl w:val="0"/>
          <w:numId w:val="3"/>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技术服务要求</w:t>
      </w:r>
    </w:p>
    <w:p>
      <w:pPr>
        <w:pStyle w:val="7"/>
        <w:rPr>
          <w:rFonts w:hint="eastAsia"/>
          <w:lang w:val="en-US" w:eastAsia="zh-CN"/>
        </w:rPr>
      </w:pPr>
    </w:p>
    <w:p>
      <w:pPr>
        <w:rPr>
          <w:sz w:val="24"/>
          <w:szCs w:val="24"/>
        </w:rPr>
      </w:pPr>
      <w:r>
        <w:rPr>
          <w:rFonts w:hint="eastAsia"/>
          <w:b/>
          <w:bCs/>
          <w:sz w:val="24"/>
          <w:szCs w:val="24"/>
          <w:lang w:val="en-US" w:eastAsia="zh-CN"/>
        </w:rPr>
        <w:t>（一）</w:t>
      </w:r>
      <w:r>
        <w:rPr>
          <w:rFonts w:hint="eastAsia"/>
          <w:b/>
          <w:sz w:val="24"/>
          <w:szCs w:val="24"/>
          <w:lang w:val="en-US" w:eastAsia="zh-CN"/>
        </w:rPr>
        <w:t>系统</w:t>
      </w:r>
      <w:r>
        <w:rPr>
          <w:rFonts w:hint="eastAsia"/>
          <w:b/>
          <w:sz w:val="24"/>
          <w:szCs w:val="24"/>
        </w:rPr>
        <w:t>维护服务清单</w:t>
      </w:r>
    </w:p>
    <w:p>
      <w:pPr>
        <w:numPr>
          <w:ilvl w:val="0"/>
          <w:numId w:val="0"/>
        </w:numPr>
        <w:rPr>
          <w:rFonts w:hint="default"/>
          <w:lang w:val="en-US" w:eastAsia="zh-CN"/>
        </w:rPr>
      </w:pPr>
    </w:p>
    <w:tbl>
      <w:tblPr>
        <w:tblStyle w:val="17"/>
        <w:tblW w:w="8338" w:type="dxa"/>
        <w:tblInd w:w="93" w:type="dxa"/>
        <w:tblLayout w:type="autofit"/>
        <w:tblCellMar>
          <w:top w:w="0" w:type="dxa"/>
          <w:left w:w="108" w:type="dxa"/>
          <w:bottom w:w="0" w:type="dxa"/>
          <w:right w:w="108" w:type="dxa"/>
        </w:tblCellMar>
      </w:tblPr>
      <w:tblGrid>
        <w:gridCol w:w="1158"/>
        <w:gridCol w:w="3229"/>
        <w:gridCol w:w="1820"/>
        <w:gridCol w:w="2131"/>
      </w:tblGrid>
      <w:tr>
        <w:tblPrEx>
          <w:tblCellMar>
            <w:top w:w="0" w:type="dxa"/>
            <w:left w:w="108" w:type="dxa"/>
            <w:bottom w:w="0" w:type="dxa"/>
            <w:right w:w="108" w:type="dxa"/>
          </w:tblCellMar>
        </w:tblPrEx>
        <w:trPr>
          <w:trHeight w:val="776"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系统名称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厂家</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院部</w:t>
            </w:r>
          </w:p>
        </w:tc>
      </w:tr>
      <w:tr>
        <w:tblPrEx>
          <w:tblCellMar>
            <w:top w:w="0" w:type="dxa"/>
            <w:left w:w="108" w:type="dxa"/>
            <w:bottom w:w="0" w:type="dxa"/>
            <w:right w:w="108" w:type="dxa"/>
          </w:tblCellMar>
        </w:tblPrEx>
        <w:trPr>
          <w:trHeight w:val="41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HIS系统</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东康两部</w:t>
            </w:r>
          </w:p>
        </w:tc>
      </w:tr>
      <w:tr>
        <w:tblPrEx>
          <w:tblCellMar>
            <w:top w:w="0" w:type="dxa"/>
            <w:left w:w="108" w:type="dxa"/>
            <w:bottom w:w="0" w:type="dxa"/>
            <w:right w:w="108" w:type="dxa"/>
          </w:tblCellMar>
        </w:tblPrEx>
        <w:trPr>
          <w:trHeight w:val="33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2</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PACS系统</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东康两部</w:t>
            </w:r>
          </w:p>
        </w:tc>
      </w:tr>
      <w:tr>
        <w:tblPrEx>
          <w:tblCellMar>
            <w:top w:w="0" w:type="dxa"/>
            <w:left w:w="108" w:type="dxa"/>
            <w:bottom w:w="0" w:type="dxa"/>
            <w:right w:w="108" w:type="dxa"/>
          </w:tblCellMar>
        </w:tblPrEx>
        <w:trPr>
          <w:trHeight w:val="33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电子病历系统</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东康两部</w:t>
            </w:r>
          </w:p>
        </w:tc>
      </w:tr>
      <w:tr>
        <w:tblPrEx>
          <w:tblCellMar>
            <w:top w:w="0" w:type="dxa"/>
            <w:left w:w="108" w:type="dxa"/>
            <w:bottom w:w="0" w:type="dxa"/>
            <w:right w:w="108" w:type="dxa"/>
          </w:tblCellMar>
        </w:tblPrEx>
        <w:trPr>
          <w:trHeight w:val="33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4</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移动护理系统</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东康两部</w:t>
            </w:r>
          </w:p>
        </w:tc>
      </w:tr>
      <w:tr>
        <w:tblPrEx>
          <w:tblCellMar>
            <w:top w:w="0" w:type="dxa"/>
            <w:left w:w="108" w:type="dxa"/>
            <w:bottom w:w="0" w:type="dxa"/>
            <w:right w:w="108" w:type="dxa"/>
          </w:tblCellMar>
        </w:tblPrEx>
        <w:trPr>
          <w:trHeight w:val="33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5</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病理系统</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东康两部</w:t>
            </w:r>
          </w:p>
        </w:tc>
      </w:tr>
      <w:tr>
        <w:tblPrEx>
          <w:tblCellMar>
            <w:top w:w="0" w:type="dxa"/>
            <w:left w:w="108" w:type="dxa"/>
            <w:bottom w:w="0" w:type="dxa"/>
            <w:right w:w="108" w:type="dxa"/>
          </w:tblCellMar>
        </w:tblPrEx>
        <w:trPr>
          <w:trHeight w:val="42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6</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临床路径系统</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东康两部</w:t>
            </w:r>
          </w:p>
        </w:tc>
      </w:tr>
      <w:tr>
        <w:tblPrEx>
          <w:tblCellMar>
            <w:top w:w="0" w:type="dxa"/>
            <w:left w:w="108" w:type="dxa"/>
            <w:bottom w:w="0" w:type="dxa"/>
            <w:right w:w="108" w:type="dxa"/>
          </w:tblCellMar>
        </w:tblPrEx>
        <w:trPr>
          <w:trHeight w:val="388"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7</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微信公众号、微信小程序</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东康两部</w:t>
            </w:r>
          </w:p>
        </w:tc>
      </w:tr>
      <w:tr>
        <w:tblPrEx>
          <w:tblCellMar>
            <w:top w:w="0" w:type="dxa"/>
            <w:left w:w="108" w:type="dxa"/>
            <w:bottom w:w="0" w:type="dxa"/>
            <w:right w:w="108" w:type="dxa"/>
          </w:tblCellMar>
        </w:tblPrEx>
        <w:trPr>
          <w:trHeight w:val="33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8</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重症监护系统</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东康两部</w:t>
            </w:r>
          </w:p>
        </w:tc>
      </w:tr>
      <w:tr>
        <w:tblPrEx>
          <w:tblCellMar>
            <w:top w:w="0" w:type="dxa"/>
            <w:left w:w="108" w:type="dxa"/>
            <w:bottom w:w="0" w:type="dxa"/>
            <w:right w:w="108" w:type="dxa"/>
          </w:tblCellMar>
        </w:tblPrEx>
        <w:trPr>
          <w:trHeight w:val="33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9</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院内集成平台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东康两部</w:t>
            </w:r>
          </w:p>
        </w:tc>
      </w:tr>
      <w:tr>
        <w:tblPrEx>
          <w:tblCellMar>
            <w:top w:w="0" w:type="dxa"/>
            <w:left w:w="108" w:type="dxa"/>
            <w:bottom w:w="0" w:type="dxa"/>
            <w:right w:w="108" w:type="dxa"/>
          </w:tblCellMar>
        </w:tblPrEx>
        <w:trPr>
          <w:trHeight w:val="33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10</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数据库维护</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东康两部</w:t>
            </w:r>
          </w:p>
        </w:tc>
      </w:tr>
      <w:tr>
        <w:tblPrEx>
          <w:tblCellMar>
            <w:top w:w="0" w:type="dxa"/>
            <w:left w:w="108" w:type="dxa"/>
            <w:bottom w:w="0" w:type="dxa"/>
            <w:right w:w="108" w:type="dxa"/>
          </w:tblCellMar>
        </w:tblPrEx>
        <w:trPr>
          <w:trHeight w:val="94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接口服务（仅包含政策性接口服务，涉及第三方产品由第三方公司直接对接乙方）</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天健</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东康两部</w:t>
            </w:r>
          </w:p>
        </w:tc>
      </w:tr>
    </w:tbl>
    <w:p/>
    <w:p>
      <w:pPr>
        <w:pStyle w:val="34"/>
        <w:rPr>
          <w:rFonts w:hint="default"/>
          <w:lang w:val="en-US" w:eastAsia="zh-CN"/>
        </w:rPr>
      </w:pPr>
    </w:p>
    <w:tbl>
      <w:tblPr>
        <w:tblStyle w:val="17"/>
        <w:tblW w:w="8503" w:type="dxa"/>
        <w:tblInd w:w="0" w:type="dxa"/>
        <w:tblLayout w:type="fixed"/>
        <w:tblCellMar>
          <w:top w:w="0" w:type="dxa"/>
          <w:left w:w="108" w:type="dxa"/>
          <w:bottom w:w="0" w:type="dxa"/>
          <w:right w:w="108" w:type="dxa"/>
        </w:tblCellMar>
      </w:tblPr>
      <w:tblGrid>
        <w:gridCol w:w="777"/>
        <w:gridCol w:w="665"/>
        <w:gridCol w:w="7061"/>
      </w:tblGrid>
      <w:tr>
        <w:tblPrEx>
          <w:tblCellMar>
            <w:top w:w="0" w:type="dxa"/>
            <w:left w:w="108" w:type="dxa"/>
            <w:bottom w:w="0" w:type="dxa"/>
            <w:right w:w="108" w:type="dxa"/>
          </w:tblCellMar>
        </w:tblPrEx>
        <w:trPr>
          <w:trHeight w:val="212"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参数性质</w:t>
            </w: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编号</w:t>
            </w:r>
          </w:p>
        </w:tc>
        <w:tc>
          <w:tcPr>
            <w:tcW w:w="70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技术参数和性能指标</w:t>
            </w:r>
          </w:p>
        </w:tc>
      </w:tr>
      <w:tr>
        <w:tblPrEx>
          <w:tblCellMar>
            <w:top w:w="0" w:type="dxa"/>
            <w:left w:w="108" w:type="dxa"/>
            <w:bottom w:w="0" w:type="dxa"/>
            <w:right w:w="108" w:type="dxa"/>
          </w:tblCellMar>
        </w:tblPrEx>
        <w:trPr>
          <w:trHeight w:val="212"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p>
        </w:tc>
        <w:tc>
          <w:tcPr>
            <w:tcW w:w="7061" w:type="dxa"/>
            <w:tcBorders>
              <w:top w:val="single" w:color="auto" w:sz="4" w:space="0"/>
              <w:left w:val="nil"/>
              <w:bottom w:val="single" w:color="auto" w:sz="4" w:space="0"/>
              <w:right w:val="single" w:color="auto" w:sz="4" w:space="0"/>
            </w:tcBorders>
            <w:vAlign w:val="center"/>
          </w:tcPr>
          <w:p>
            <w:pPr>
              <w:pStyle w:val="4"/>
              <w:suppressLineNumbers w:val="0"/>
              <w:spacing w:beforeAutospacing="0" w:afterAutospacing="0"/>
              <w:ind w:left="0" w:right="0"/>
              <w:jc w:val="center"/>
              <w:rPr>
                <w:rFonts w:hint="eastAsia" w:ascii="宋体" w:hAnsi="宋体" w:eastAsia="宋体" w:cs="宋体"/>
                <w:sz w:val="24"/>
                <w:szCs w:val="24"/>
              </w:rPr>
            </w:pPr>
            <w:r>
              <w:rPr>
                <w:rFonts w:hint="eastAsia" w:ascii="宋体" w:hAnsi="宋体" w:eastAsia="宋体" w:cs="宋体"/>
                <w:bCs w:val="0"/>
                <w:sz w:val="24"/>
                <w:szCs w:val="24"/>
                <w:lang w:val="en-US" w:eastAsia="zh-CN"/>
              </w:rPr>
              <w:t>一、</w:t>
            </w:r>
            <w:r>
              <w:rPr>
                <w:rFonts w:hint="eastAsia" w:ascii="宋体" w:hAnsi="宋体" w:eastAsia="宋体" w:cs="宋体"/>
                <w:bCs w:val="0"/>
                <w:sz w:val="24"/>
                <w:szCs w:val="24"/>
                <w:lang w:val="en-US" w:eastAsia="zh-CN"/>
              </w:rPr>
              <w:t>具体服务内容：</w:t>
            </w:r>
            <w:r>
              <w:rPr>
                <w:rFonts w:hint="eastAsia" w:ascii="宋体" w:hAnsi="宋体" w:eastAsia="宋体" w:cs="宋体"/>
                <w:b/>
                <w:bCs/>
                <w:kern w:val="0"/>
                <w:sz w:val="24"/>
                <w:szCs w:val="24"/>
                <w:lang w:val="en-US" w:eastAsia="zh-CN" w:bidi="lo-LA"/>
              </w:rPr>
              <w:t>（参数1至15）</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665" w:type="dxa"/>
            <w:tcBorders>
              <w:top w:val="single" w:color="auto" w:sz="4" w:space="0"/>
              <w:left w:val="nil"/>
              <w:bottom w:val="single" w:color="auto" w:sz="4" w:space="0"/>
              <w:right w:val="single" w:color="auto" w:sz="4" w:space="0"/>
            </w:tcBorders>
            <w:vAlign w:val="center"/>
          </w:tcPr>
          <w:p>
            <w:pPr>
              <w:pStyle w:val="33"/>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pStyle w:val="33"/>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4"/>
                <w:szCs w:val="24"/>
                <w:lang w:eastAsia="zh-CN" w:bidi="lo-LA"/>
              </w:rPr>
            </w:pPr>
            <w:r>
              <w:rPr>
                <w:rFonts w:hint="eastAsia" w:ascii="宋体" w:hAnsi="宋体" w:eastAsia="宋体" w:cs="宋体"/>
                <w:b/>
                <w:bCs/>
                <w:kern w:val="0"/>
                <w:sz w:val="24"/>
                <w:szCs w:val="24"/>
                <w:lang w:val="en-US" w:eastAsia="zh-CN" w:bidi="lo-LA"/>
              </w:rPr>
              <w:t>1、现有系统的维护（参数</w:t>
            </w:r>
            <w:r>
              <w:rPr>
                <w:rFonts w:hint="eastAsia" w:ascii="宋体" w:hAnsi="宋体" w:cs="宋体"/>
                <w:b/>
                <w:bCs/>
                <w:kern w:val="0"/>
                <w:sz w:val="24"/>
                <w:szCs w:val="24"/>
                <w:lang w:val="en-US" w:eastAsia="zh-CN" w:bidi="lo-LA"/>
              </w:rPr>
              <w:t>1</w:t>
            </w:r>
            <w:r>
              <w:rPr>
                <w:rFonts w:hint="eastAsia" w:ascii="宋体" w:hAnsi="宋体" w:eastAsia="宋体" w:cs="宋体"/>
                <w:b/>
                <w:bCs/>
                <w:kern w:val="0"/>
                <w:sz w:val="24"/>
                <w:szCs w:val="24"/>
                <w:lang w:val="en-US" w:eastAsia="zh-CN" w:bidi="lo-LA"/>
              </w:rPr>
              <w:t>至</w:t>
            </w:r>
            <w:r>
              <w:rPr>
                <w:rFonts w:hint="eastAsia" w:ascii="宋体" w:hAnsi="宋体" w:cs="宋体"/>
                <w:b/>
                <w:bCs/>
                <w:kern w:val="0"/>
                <w:sz w:val="24"/>
                <w:szCs w:val="24"/>
                <w:lang w:val="en-US" w:eastAsia="zh-CN" w:bidi="lo-LA"/>
              </w:rPr>
              <w:t>7</w:t>
            </w:r>
            <w:r>
              <w:rPr>
                <w:rFonts w:hint="eastAsia" w:ascii="宋体" w:hAnsi="宋体" w:eastAsia="宋体" w:cs="宋体"/>
                <w:b/>
                <w:bCs/>
                <w:kern w:val="0"/>
                <w:sz w:val="24"/>
                <w:szCs w:val="24"/>
                <w:lang w:val="en-US" w:eastAsia="zh-CN" w:bidi="lo-LA"/>
              </w:rPr>
              <w:t>）</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665" w:type="dxa"/>
            <w:tcBorders>
              <w:top w:val="single" w:color="auto" w:sz="4" w:space="0"/>
              <w:left w:val="nil"/>
              <w:bottom w:val="single" w:color="auto" w:sz="4" w:space="0"/>
              <w:right w:val="single" w:color="auto" w:sz="4" w:space="0"/>
            </w:tcBorders>
            <w:vAlign w:val="center"/>
          </w:tcPr>
          <w:p>
            <w:pPr>
              <w:pStyle w:val="33"/>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业务数据维护：核对业务数据。</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665" w:type="dxa"/>
            <w:tcBorders>
              <w:top w:val="single" w:color="auto" w:sz="4" w:space="0"/>
              <w:left w:val="nil"/>
              <w:bottom w:val="single" w:color="auto" w:sz="4" w:space="0"/>
              <w:right w:val="single" w:color="auto" w:sz="4" w:space="0"/>
            </w:tcBorders>
            <w:vAlign w:val="center"/>
          </w:tcPr>
          <w:p>
            <w:pPr>
              <w:pStyle w:val="33"/>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现有系统安装、调试：模块安装、调试。</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665" w:type="dxa"/>
            <w:tcBorders>
              <w:top w:val="single" w:color="auto" w:sz="4" w:space="0"/>
              <w:left w:val="nil"/>
              <w:bottom w:val="single" w:color="auto" w:sz="4" w:space="0"/>
              <w:right w:val="single" w:color="auto" w:sz="4" w:space="0"/>
            </w:tcBorders>
            <w:vAlign w:val="center"/>
          </w:tcPr>
          <w:p>
            <w:pPr>
              <w:pStyle w:val="33"/>
              <w:keepNext w:val="0"/>
              <w:keepLines w:val="0"/>
              <w:widowControl/>
              <w:numPr>
                <w:ilvl w:val="0"/>
                <w:numId w:val="0"/>
              </w:numPr>
              <w:suppressLineNumbers w:val="0"/>
              <w:spacing w:before="0" w:beforeAutospacing="0" w:after="0" w:afterAutospacing="0" w:line="240" w:lineRule="auto"/>
              <w:ind w:left="0" w:leftChars="0" w:right="0"/>
              <w:jc w:val="center"/>
              <w:rPr>
                <w:rFonts w:hint="eastAsia"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pPr>
              <w:pStyle w:val="15"/>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现有系统故障解决：解决现有系统正常操作下出现的故障，保证正常运行。</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szCs w:val="24"/>
                <w:lang w:bidi="lo-LA"/>
              </w:rPr>
            </w:pPr>
          </w:p>
        </w:tc>
        <w:tc>
          <w:tcPr>
            <w:tcW w:w="665" w:type="dxa"/>
            <w:tcBorders>
              <w:top w:val="single" w:color="auto" w:sz="4" w:space="0"/>
              <w:left w:val="nil"/>
              <w:bottom w:val="single" w:color="auto" w:sz="4" w:space="0"/>
              <w:right w:val="single" w:color="auto" w:sz="4" w:space="0"/>
            </w:tcBorders>
            <w:vAlign w:val="center"/>
          </w:tcPr>
          <w:p>
            <w:pPr>
              <w:pStyle w:val="33"/>
              <w:keepNext w:val="0"/>
              <w:keepLines w:val="0"/>
              <w:widowControl/>
              <w:numPr>
                <w:ilvl w:val="0"/>
                <w:numId w:val="0"/>
              </w:numPr>
              <w:suppressLineNumbers w:val="0"/>
              <w:spacing w:before="0" w:beforeAutospacing="0" w:after="0" w:afterAutospacing="0" w:line="240" w:lineRule="auto"/>
              <w:ind w:left="0" w:leftChars="0" w:right="0"/>
              <w:jc w:val="center"/>
              <w:rPr>
                <w:rFonts w:hint="default" w:ascii="宋体" w:hAnsi="宋体" w:eastAsia="宋体" w:cs="宋体"/>
                <w:kern w:val="0"/>
                <w:sz w:val="24"/>
                <w:szCs w:val="24"/>
                <w:lang w:val="en-US" w:eastAsia="zh-CN" w:bidi="lo-LA"/>
              </w:rPr>
            </w:pPr>
            <w:r>
              <w:rPr>
                <w:rFonts w:hint="eastAsia" w:ascii="宋体" w:hAnsi="宋体" w:cs="宋体"/>
                <w:kern w:val="0"/>
                <w:sz w:val="24"/>
                <w:szCs w:val="24"/>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现有系统功能调整：合理范围内，“现有系统”在用版本已有功能调整。</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4"/>
                <w:szCs w:val="24"/>
                <w:lang w:val="en-US" w:eastAsia="zh-CN" w:bidi="lo-LA"/>
              </w:rPr>
            </w:pPr>
            <w:r>
              <w:rPr>
                <w:rFonts w:hint="eastAsia" w:ascii="宋体" w:hAnsi="宋体" w:eastAsia="宋体" w:cs="宋体"/>
                <w:kern w:val="0"/>
                <w:sz w:val="24"/>
                <w:szCs w:val="24"/>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现有系统报表调整：合理范围内，“现有系统”在用版本已有报表调整。</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维护人员指导、培训：对甲方维护人员针对常见问题的指导、培训。</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维护记录、文档：按照规范的服务流程，提供相应的服务报告。</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kern w:val="0"/>
                <w:sz w:val="24"/>
                <w:szCs w:val="24"/>
                <w:lang w:val="en-US" w:eastAsia="zh-CN" w:bidi="lo-LA"/>
              </w:rPr>
              <w:t>2、服务方式（参数8至13）</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客户档案服务:建立、更新客户档案数据，记录客户基本信息、产品信息、客户服务过程等信息。</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电话询问指导服务:定期电话回访询问、电话指导解决问题。</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客户网上咨询服务:利用客户咨询平台，指导客户解决问题。</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远程网络维护服务:客服专员远程登陆客户系统，协助客户解决问题。</w:t>
            </w:r>
          </w:p>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（需客户提供远程连接环境）</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现场维护服务：技术人员在需要到达现场时提供现场的技术服务。</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接口类服务：2024年5月1日至2025年4月30日的政策性接口费用，第三方公司对接的接口费用由第三方公司直接对接天健公司沟通。</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kern w:val="0"/>
                <w:sz w:val="24"/>
                <w:szCs w:val="24"/>
                <w:lang w:val="en-US" w:eastAsia="zh-CN" w:bidi="lo-LA"/>
              </w:rPr>
              <w:t>3、服务响应时间（参数14至15）</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乙方向甲方提供7×24小时电话支持、技术和方案咨询服务，1 小时内做出解决方案.</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服务人员组织：北京天健源达科技有限公司技术工程师。</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服务条款及体系</w:t>
            </w:r>
            <w:r>
              <w:rPr>
                <w:rFonts w:hint="eastAsia" w:ascii="宋体" w:hAnsi="宋体" w:eastAsia="宋体" w:cs="宋体"/>
                <w:b/>
                <w:bCs/>
                <w:kern w:val="0"/>
                <w:sz w:val="24"/>
                <w:szCs w:val="24"/>
                <w:lang w:val="en-US" w:eastAsia="zh-CN" w:bidi="lo-LA"/>
              </w:rPr>
              <w:t>（参数16至26）</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pPr>
              <w:pStyle w:val="5"/>
              <w:keepNext w:val="0"/>
              <w:keepLines w:val="0"/>
              <w:suppressLineNumbers w:val="0"/>
              <w:spacing w:before="0" w:beforeAutospacing="0" w:after="0" w:afterAutospacing="0"/>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服务将一切以甲方为中心，以完美的服务质量、完整的服务架构和完善的服务体系，按照信息工程建设规范和ISO9000国际服务质量体系标准进行管理，提供真诚、快捷、有效、周到的支持与服务。</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pStyle w:val="5"/>
              <w:keepNext w:val="0"/>
              <w:keepLines w:val="0"/>
              <w:suppressLineNumbers w:val="0"/>
              <w:spacing w:before="0" w:beforeAutospacing="0" w:after="0" w:afterAutospacing="0"/>
              <w:ind w:left="0" w:right="0" w:firstLine="44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kern w:val="0"/>
                <w:sz w:val="24"/>
                <w:szCs w:val="24"/>
                <w:lang w:val="en-US" w:eastAsia="zh-CN" w:bidi="lo-LA"/>
              </w:rPr>
              <w:t>1、服务分类：（参数</w:t>
            </w:r>
            <w:r>
              <w:rPr>
                <w:rFonts w:hint="eastAsia" w:hAnsi="宋体" w:eastAsia="宋体" w:cs="宋体"/>
                <w:b/>
                <w:bCs/>
                <w:kern w:val="0"/>
                <w:sz w:val="24"/>
                <w:szCs w:val="24"/>
                <w:lang w:val="en-US" w:eastAsia="zh-CN" w:bidi="lo-LA"/>
              </w:rPr>
              <w:t>17</w:t>
            </w:r>
            <w:r>
              <w:rPr>
                <w:rFonts w:hint="eastAsia" w:ascii="宋体" w:hAnsi="宋体" w:eastAsia="宋体" w:cs="宋体"/>
                <w:b/>
                <w:bCs/>
                <w:kern w:val="0"/>
                <w:sz w:val="24"/>
                <w:szCs w:val="24"/>
                <w:lang w:val="en-US" w:eastAsia="zh-CN" w:bidi="lo-LA"/>
              </w:rPr>
              <w:t>）</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软件技术服务、培训服务、管理和咨询服务、配套软件供应服务、Internet技术服务、Call Center客户呼叫系统（010-83607106热线/内蒙电话0471-3968262）等。</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pStyle w:val="5"/>
              <w:keepNext w:val="0"/>
              <w:keepLines w:val="0"/>
              <w:suppressLineNumbers w:val="0"/>
              <w:spacing w:before="0" w:beforeAutospacing="0" w:after="0" w:afterAutospacing="0"/>
              <w:ind w:left="0" w:right="0" w:firstLine="44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kern w:val="0"/>
                <w:sz w:val="24"/>
                <w:szCs w:val="24"/>
                <w:lang w:val="en-US" w:eastAsia="zh-CN" w:bidi="lo-LA"/>
              </w:rPr>
              <w:t>2、服务方式：（参数</w:t>
            </w:r>
            <w:r>
              <w:rPr>
                <w:rFonts w:hint="eastAsia" w:hAnsi="宋体" w:eastAsia="宋体" w:cs="宋体"/>
                <w:b/>
                <w:bCs/>
                <w:kern w:val="0"/>
                <w:sz w:val="24"/>
                <w:szCs w:val="24"/>
                <w:lang w:val="en-US" w:eastAsia="zh-CN" w:bidi="lo-LA"/>
              </w:rPr>
              <w:t>18</w:t>
            </w:r>
            <w:r>
              <w:rPr>
                <w:rFonts w:hint="eastAsia" w:ascii="宋体" w:hAnsi="宋体" w:eastAsia="宋体" w:cs="宋体"/>
                <w:b/>
                <w:bCs/>
                <w:kern w:val="0"/>
                <w:sz w:val="24"/>
                <w:szCs w:val="24"/>
                <w:lang w:val="en-US" w:eastAsia="zh-CN" w:bidi="lo-LA"/>
              </w:rPr>
              <w:t>至</w:t>
            </w:r>
            <w:r>
              <w:rPr>
                <w:rFonts w:hint="eastAsia" w:hAnsi="宋体" w:eastAsia="宋体" w:cs="宋体"/>
                <w:b/>
                <w:bCs/>
                <w:kern w:val="0"/>
                <w:sz w:val="24"/>
                <w:szCs w:val="24"/>
                <w:lang w:val="en-US" w:eastAsia="zh-CN" w:bidi="lo-LA"/>
              </w:rPr>
              <w:t>19</w:t>
            </w:r>
            <w:r>
              <w:rPr>
                <w:rFonts w:hint="eastAsia" w:ascii="宋体" w:hAnsi="宋体" w:eastAsia="宋体" w:cs="宋体"/>
                <w:b/>
                <w:bCs/>
                <w:kern w:val="0"/>
                <w:sz w:val="24"/>
                <w:szCs w:val="24"/>
                <w:lang w:val="en-US" w:eastAsia="zh-CN" w:bidi="lo-LA"/>
              </w:rPr>
              <w:t>）</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甲方将问题直接反馈到乙方，乙方专门的售后服务人员通过与甲方的交流对问题进行排查，发现问题并解决问题。乙方专职人员记录问题发生的经过、问题处理的详细过程并整理记入客户档案。</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对于乙方售后服务人员不能解决处理的问题，经过确认采取上门服务的方式进行解决。上门服务由乙方委派的实施人员或客户化人员完成，确保在12小时之内解决故障，并保证故障不排除，工程人员不撤离。上门服务人员会按照《售后服务工作规范》进行售后服务工作。现场工作记录由甲方签字确认后整理备档。</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kern w:val="0"/>
                <w:sz w:val="24"/>
                <w:szCs w:val="24"/>
                <w:lang w:val="en-US" w:eastAsia="zh-CN" w:bidi="lo-LA"/>
              </w:rPr>
              <w:t>3、客户化：（参数20）</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乙方将甲方视为最重要的战略合作伙伴，将与相关各方面专家和工程技术人员紧密合作，对相关系统软件持续进行客户化工作。</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val="0"/>
                <w:bCs w:val="0"/>
                <w:kern w:val="0"/>
                <w:sz w:val="24"/>
                <w:szCs w:val="24"/>
                <w:lang w:val="en-US" w:eastAsia="zh-CN" w:bidi="lo-LA"/>
              </w:rPr>
            </w:pPr>
            <w:r>
              <w:rPr>
                <w:rFonts w:hint="eastAsia" w:ascii="宋体" w:hAnsi="宋体" w:eastAsia="宋体" w:cs="宋体"/>
                <w:b/>
                <w:bCs/>
                <w:kern w:val="0"/>
                <w:sz w:val="24"/>
                <w:szCs w:val="24"/>
                <w:lang w:val="en-US" w:eastAsia="zh-CN" w:bidi="lo-LA"/>
              </w:rPr>
              <w:t>4、Call Center客户呼叫服务中心热线010-83607106：（参数21）</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乙方提供010-83607106服务热线，随时接受技术咨询，有专业的技术人员对甲方提供产品的咨询服务，详细讲解公司产品，并根据需求为甲方提供具有个性化的技术方案与建议。</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kern w:val="0"/>
                <w:sz w:val="24"/>
                <w:szCs w:val="24"/>
                <w:lang w:val="en-US" w:eastAsia="zh-CN" w:bidi="lo-LA"/>
              </w:rPr>
              <w:t>5、用户档案：（参数22）</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为甲方建立完整、准确的档案资料。客户档案中包括甲方的基础信息（现状背景、基本概况、建设目标、信息化工程建设历史等）；合同信息（软件配置等）、实施情况简述（现有软件模块的使用情况追踪、客户化需求的软件开发实施情况等）；历史维护记录、未来系统的扩充与展望等。乙方将安排专门的技术人员管理客户档案，为项目进行编号，时时追踪项目建设的情况，不定期为甲方提供系统建设的软硬件修改、升级方案，并可通过为甲方建立的《用户注册卡》和《售后服务卡》等客户档案，快速、准确地查找所需资料，对项目需求进行预测、分析，提供多方位、多角度、多元化服务。</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pStyle w:val="5"/>
              <w:keepNext w:val="0"/>
              <w:keepLines w:val="0"/>
              <w:suppressLineNumbers w:val="0"/>
              <w:spacing w:before="0" w:beforeAutospacing="0" w:after="0" w:afterAutospacing="0"/>
              <w:ind w:left="0" w:right="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kern w:val="0"/>
                <w:sz w:val="24"/>
                <w:szCs w:val="24"/>
                <w:lang w:val="en-US" w:eastAsia="zh-CN" w:bidi="lo-LA"/>
              </w:rPr>
              <w:t>6、服务监督：（参数</w:t>
            </w:r>
            <w:r>
              <w:rPr>
                <w:rFonts w:hint="eastAsia" w:hAnsi="宋体" w:eastAsia="宋体" w:cs="宋体"/>
                <w:b/>
                <w:bCs/>
                <w:kern w:val="0"/>
                <w:sz w:val="24"/>
                <w:szCs w:val="24"/>
                <w:lang w:val="en-US" w:eastAsia="zh-CN" w:bidi="lo-LA"/>
              </w:rPr>
              <w:t>23</w:t>
            </w:r>
            <w:r>
              <w:rPr>
                <w:rFonts w:hint="eastAsia" w:ascii="宋体" w:hAnsi="宋体" w:eastAsia="宋体" w:cs="宋体"/>
                <w:b/>
                <w:bCs/>
                <w:kern w:val="0"/>
                <w:sz w:val="24"/>
                <w:szCs w:val="24"/>
                <w:lang w:val="en-US" w:eastAsia="zh-CN" w:bidi="lo-LA"/>
              </w:rPr>
              <w:t>至</w:t>
            </w:r>
            <w:r>
              <w:rPr>
                <w:rFonts w:hint="eastAsia" w:hAnsi="宋体" w:eastAsia="宋体" w:cs="宋体"/>
                <w:b/>
                <w:bCs/>
                <w:kern w:val="0"/>
                <w:sz w:val="24"/>
                <w:szCs w:val="24"/>
                <w:lang w:val="en-US" w:eastAsia="zh-CN" w:bidi="lo-LA"/>
              </w:rPr>
              <w:t>25</w:t>
            </w:r>
            <w:r>
              <w:rPr>
                <w:rFonts w:hint="eastAsia" w:ascii="宋体" w:hAnsi="宋体" w:eastAsia="宋体" w:cs="宋体"/>
                <w:b/>
                <w:bCs/>
                <w:kern w:val="0"/>
                <w:sz w:val="24"/>
                <w:szCs w:val="24"/>
                <w:lang w:val="en-US" w:eastAsia="zh-CN" w:bidi="lo-LA"/>
              </w:rPr>
              <w:t>）</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甲方有权获取合理服务，参与售后服务人员有义务提供亲切而周到的服务。为确保服务质量并检验服务水平，乙方建立了售后服务监督和投诉机制。</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甲方要求提供服务，服务人员在不违反原则前提下，必须提供合理亲切的服务。然后将服务过程及结果详尽记录，并与甲方确认备档。</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25</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如果甲方对服务人员态度或服务方式不满，可按照乙方公布的监督服务电话或邮箱提出投诉，经核实无误，将按公司制度对服务人员提出警告或给予相应处罚。</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2" w:firstLineChars="200"/>
              <w:jc w:val="center"/>
              <w:rPr>
                <w:rFonts w:hint="eastAsia" w:ascii="宋体" w:hAnsi="宋体" w:eastAsia="宋体" w:cs="宋体"/>
                <w:b w:val="0"/>
                <w:bCs w:val="0"/>
                <w:kern w:val="0"/>
                <w:sz w:val="24"/>
                <w:szCs w:val="24"/>
                <w:lang w:val="en-US" w:eastAsia="zh-CN" w:bidi="lo-LA"/>
              </w:rPr>
            </w:pPr>
            <w:r>
              <w:rPr>
                <w:rFonts w:hint="eastAsia" w:ascii="宋体" w:hAnsi="宋体" w:eastAsia="宋体" w:cs="宋体"/>
                <w:b/>
                <w:bCs/>
                <w:sz w:val="24"/>
                <w:szCs w:val="24"/>
                <w:lang w:val="en-US" w:eastAsia="zh-CN"/>
              </w:rPr>
              <w:t>三、软件售后维护约束条件说明</w:t>
            </w:r>
            <w:r>
              <w:rPr>
                <w:rFonts w:hint="eastAsia" w:ascii="宋体" w:hAnsi="宋体" w:eastAsia="宋体" w:cs="宋体"/>
                <w:b/>
                <w:bCs/>
                <w:kern w:val="0"/>
                <w:sz w:val="24"/>
                <w:szCs w:val="24"/>
                <w:lang w:val="en-US" w:eastAsia="zh-CN" w:bidi="lo-LA"/>
              </w:rPr>
              <w:t>（参数26）</w:t>
            </w:r>
          </w:p>
        </w:tc>
      </w:tr>
      <w:tr>
        <w:tblPrEx>
          <w:tblCellMar>
            <w:top w:w="0" w:type="dxa"/>
            <w:left w:w="108" w:type="dxa"/>
            <w:bottom w:w="0" w:type="dxa"/>
            <w:right w:w="108" w:type="dxa"/>
          </w:tblCellMar>
        </w:tblPrEx>
        <w:trPr>
          <w:trHeight w:val="365" w:hRule="atLeast"/>
        </w:trPr>
        <w:tc>
          <w:tcPr>
            <w:tcW w:w="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kern w:val="0"/>
                <w:sz w:val="24"/>
                <w:szCs w:val="24"/>
                <w:lang w:val="en-US" w:eastAsia="zh-CN" w:bidi="lo-LA"/>
              </w:rPr>
            </w:pPr>
          </w:p>
        </w:tc>
        <w:tc>
          <w:tcPr>
            <w:tcW w:w="6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kern w:val="0"/>
                <w:sz w:val="24"/>
                <w:szCs w:val="24"/>
                <w:lang w:val="en-US" w:eastAsia="zh-CN" w:bidi="lo-LA"/>
              </w:rPr>
            </w:pPr>
            <w:r>
              <w:rPr>
                <w:rFonts w:hint="eastAsia" w:ascii="宋体" w:hAnsi="宋体" w:eastAsia="宋体" w:cs="宋体"/>
                <w:b w:val="0"/>
                <w:bCs w:val="0"/>
                <w:kern w:val="0"/>
                <w:sz w:val="24"/>
                <w:szCs w:val="24"/>
                <w:lang w:val="en-US" w:eastAsia="zh-CN" w:bidi="lo-LA"/>
              </w:rPr>
              <w:t>26</w:t>
            </w:r>
          </w:p>
        </w:tc>
        <w:tc>
          <w:tcPr>
            <w:tcW w:w="7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bCs w:val="0"/>
                <w:sz w:val="24"/>
                <w:szCs w:val="24"/>
                <w:lang w:val="en-US" w:eastAsia="zh-CN"/>
              </w:rPr>
            </w:pPr>
            <w:r>
              <w:rPr>
                <w:rFonts w:hint="eastAsia" w:ascii="宋体" w:hAnsi="宋体" w:eastAsia="宋体" w:cs="宋体"/>
                <w:b w:val="0"/>
                <w:bCs w:val="0"/>
                <w:kern w:val="0"/>
                <w:sz w:val="24"/>
                <w:szCs w:val="24"/>
                <w:lang w:val="en-US" w:eastAsia="zh-CN" w:bidi="lo-LA"/>
              </w:rPr>
              <w:t>服务过程中将对其在合同期间的服务质量做考核（具体考核标准见后面细则）。服务期满后要按照双方约定的合同金额的10%作为考核金，年度考核总分为100分，年终按照扣分数与考核总分的比例扣除惩罚金。本说明的最终解释权归甲方所有。</w:t>
            </w:r>
          </w:p>
        </w:tc>
      </w:tr>
    </w:tbl>
    <w:p>
      <w:pPr>
        <w:rPr>
          <w:rFonts w:hint="eastAsia"/>
          <w:lang w:val="en-US" w:eastAsia="zh-CN"/>
        </w:rPr>
      </w:pPr>
    </w:p>
    <w:p>
      <w:pPr>
        <w:rPr>
          <w:rFonts w:hint="eastAsia"/>
          <w:lang w:val="en-US" w:eastAsia="zh-CN"/>
        </w:rPr>
      </w:pPr>
    </w:p>
    <w:p>
      <w:pPr>
        <w:spacing w:before="156" w:beforeLines="50" w:after="156" w:afterLines="50"/>
        <w:ind w:firstLine="723" w:firstLineChars="300"/>
        <w:jc w:val="both"/>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软件售后维护约束条件说明</w:t>
      </w:r>
      <w:r>
        <w:rPr>
          <w:rFonts w:hint="eastAsia" w:ascii="宋体" w:hAnsi="宋体" w:eastAsia="宋体" w:cs="宋体"/>
          <w:b/>
          <w:bCs/>
          <w:sz w:val="24"/>
          <w:szCs w:val="24"/>
          <w:lang w:val="en-US" w:eastAsia="zh-CN"/>
        </w:rPr>
        <w:t>考核标准及细则</w:t>
      </w:r>
    </w:p>
    <w:p>
      <w:pPr>
        <w:spacing w:line="440" w:lineRule="exact"/>
        <w:rPr>
          <w:rFonts w:hint="eastAsia" w:ascii="宋体" w:hAnsi="宋体" w:eastAsia="宋体" w:cs="宋体"/>
          <w:sz w:val="24"/>
        </w:rPr>
      </w:pPr>
      <w:r>
        <w:rPr>
          <w:sz w:val="24"/>
        </w:rPr>
        <w:tab/>
      </w:r>
      <w:r>
        <w:rPr>
          <w:rFonts w:hint="eastAsia" w:ascii="宋体" w:hAnsi="宋体" w:eastAsia="宋体" w:cs="宋体"/>
          <w:sz w:val="24"/>
        </w:rPr>
        <w:t>为了让软件售后服务质量得以保证，本着公平公正的原则，鄂尔多斯市中心医院（以下称为甲方）与内蒙古天健久美信息技术有限公司（以下称为乙方）协商制定以下售后维护约束条款。</w:t>
      </w:r>
    </w:p>
    <w:p>
      <w:pPr>
        <w:spacing w:line="440" w:lineRule="exact"/>
        <w:rPr>
          <w:rFonts w:hint="eastAsia" w:ascii="宋体" w:hAnsi="宋体" w:eastAsia="宋体" w:cs="宋体"/>
          <w:b/>
          <w:sz w:val="24"/>
        </w:rPr>
      </w:pPr>
      <w:r>
        <w:rPr>
          <w:rFonts w:hint="eastAsia" w:ascii="宋体" w:hAnsi="宋体" w:eastAsia="宋体" w:cs="宋体"/>
          <w:b/>
          <w:sz w:val="24"/>
        </w:rPr>
        <w:t>一、乙方权利</w:t>
      </w:r>
    </w:p>
    <w:p>
      <w:pPr>
        <w:spacing w:line="44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1、乙方有权要求甲方提供用来软件维护所需的各项硬件和网络服务，例如：稳定的网络环境、能够远程协助的外网电脑、VPN等相关设施。</w:t>
      </w:r>
    </w:p>
    <w:p>
      <w:pPr>
        <w:spacing w:line="44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2、乙方有权要求甲方提供清晰明确的需求清单，对于同一问题重复提交修改需求，并存在需求目标不明确的情况，乙方有权拒绝修改。</w:t>
      </w:r>
    </w:p>
    <w:p>
      <w:pPr>
        <w:spacing w:line="440" w:lineRule="exact"/>
        <w:rPr>
          <w:rFonts w:hint="eastAsia" w:ascii="宋体" w:hAnsi="宋体" w:eastAsia="宋体" w:cs="宋体"/>
          <w:b/>
          <w:sz w:val="24"/>
        </w:rPr>
      </w:pPr>
      <w:r>
        <w:rPr>
          <w:rFonts w:hint="eastAsia" w:ascii="宋体" w:hAnsi="宋体" w:eastAsia="宋体" w:cs="宋体"/>
          <w:b/>
          <w:sz w:val="24"/>
        </w:rPr>
        <w:t>二、乙方义务</w:t>
      </w:r>
    </w:p>
    <w:p>
      <w:pPr>
        <w:spacing w:line="440" w:lineRule="exact"/>
        <w:rPr>
          <w:rFonts w:hint="eastAsia" w:ascii="宋体" w:hAnsi="宋体" w:eastAsia="宋体" w:cs="宋体"/>
          <w:sz w:val="24"/>
        </w:rPr>
      </w:pPr>
      <w:r>
        <w:rPr>
          <w:rFonts w:hint="eastAsia" w:ascii="宋体" w:hAnsi="宋体" w:eastAsia="宋体" w:cs="宋体"/>
          <w:sz w:val="24"/>
        </w:rPr>
        <w:t>1、乙方必须对甲方提出的需求进行快速响应，具体为24小时内做出响应操作，响应需要在双方深入沟通的基础上进行接受或者拒绝操作，对于接受的需求，需要在规定的时间内完成改造。乙方可以根据实际情况对甲方设定的完成截止时间进行一次修改。</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扣分规则：超时完成无合理解释，扣1分/每条需求</w:t>
      </w:r>
    </w:p>
    <w:p>
      <w:pPr>
        <w:spacing w:line="440" w:lineRule="exact"/>
        <w:rPr>
          <w:rFonts w:hint="eastAsia" w:ascii="宋体" w:hAnsi="宋体" w:eastAsia="宋体" w:cs="宋体"/>
          <w:sz w:val="24"/>
        </w:rPr>
      </w:pPr>
      <w:r>
        <w:rPr>
          <w:rFonts w:hint="eastAsia" w:ascii="宋体" w:hAnsi="宋体" w:eastAsia="宋体" w:cs="宋体"/>
          <w:sz w:val="24"/>
        </w:rPr>
        <w:t>2、乙方必须配备7*24小时人员值守，对于系统运行过程中出现的故障进行第一时间响应，如果实时解决不了的问题要给出应急解决方案，并迅速调集人员进行处理，不得推诿。</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扣分规则：1）影响范围到科室级别：2小时内无响应，扣1分/每次</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 xml:space="preserve">                                 8小时内无响应，扣3分/每次</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 xml:space="preserve">                                 8小时以上无响应，扣5分/每次</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 xml:space="preserve">          2）影响范围到全院级别：2小时内无响应，扣5分/每次</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 xml:space="preserve">                                 2小时以上无响应，扣10分/每次</w:t>
      </w:r>
    </w:p>
    <w:p>
      <w:pPr>
        <w:spacing w:line="440" w:lineRule="exact"/>
        <w:rPr>
          <w:rFonts w:hint="eastAsia" w:ascii="宋体" w:hAnsi="宋体" w:eastAsia="宋体" w:cs="宋体"/>
          <w:sz w:val="24"/>
        </w:rPr>
      </w:pPr>
      <w:r>
        <w:rPr>
          <w:rFonts w:hint="eastAsia" w:ascii="宋体" w:hAnsi="宋体" w:eastAsia="宋体" w:cs="宋体"/>
          <w:sz w:val="24"/>
        </w:rPr>
        <w:t>3、对于历史遗留问题，乙方应主动给出处理时限。</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扣分规则：对于历史遗留问题：1个月内未解决的，扣1分/每问题</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 xml:space="preserve">                            1个月以上未解决的，扣2分/每问题</w:t>
      </w:r>
    </w:p>
    <w:p>
      <w:pPr>
        <w:spacing w:line="440" w:lineRule="exact"/>
        <w:rPr>
          <w:rFonts w:hint="eastAsia" w:ascii="宋体" w:hAnsi="宋体" w:eastAsia="宋体" w:cs="宋体"/>
          <w:sz w:val="24"/>
        </w:rPr>
      </w:pPr>
      <w:r>
        <w:rPr>
          <w:rFonts w:hint="eastAsia" w:ascii="宋体" w:hAnsi="宋体" w:eastAsia="宋体" w:cs="宋体"/>
          <w:sz w:val="24"/>
        </w:rPr>
        <w:t>4、乙方在更新程序之前应对所修改的程序功能做好充分测试，并做好相关性分析，避免更新后的程序引入新的故障。</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扣分规则：由于程序更新引入新故障，扣1分/每引入一个故障</w:t>
      </w:r>
    </w:p>
    <w:p>
      <w:pPr>
        <w:spacing w:line="440" w:lineRule="exact"/>
        <w:rPr>
          <w:rFonts w:hint="eastAsia" w:ascii="宋体" w:hAnsi="宋体" w:eastAsia="宋体" w:cs="宋体"/>
          <w:sz w:val="24"/>
        </w:rPr>
      </w:pPr>
      <w:r>
        <w:rPr>
          <w:rFonts w:hint="eastAsia" w:ascii="宋体" w:hAnsi="宋体" w:eastAsia="宋体" w:cs="宋体"/>
          <w:sz w:val="24"/>
        </w:rPr>
        <w:t>5、乙方应协助甲方完成信息系统流程的优化和梳理。</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扣分规则：按照甲方要求，每优化一个流程并达到优化效果，加1分。</w:t>
      </w:r>
    </w:p>
    <w:p>
      <w:pPr>
        <w:spacing w:line="440" w:lineRule="exact"/>
        <w:rPr>
          <w:rFonts w:hint="eastAsia" w:ascii="宋体" w:hAnsi="宋体" w:eastAsia="宋体" w:cs="宋体"/>
          <w:sz w:val="24"/>
        </w:rPr>
      </w:pPr>
      <w:r>
        <w:rPr>
          <w:rFonts w:hint="eastAsia" w:ascii="宋体" w:hAnsi="宋体" w:eastAsia="宋体" w:cs="宋体"/>
          <w:sz w:val="24"/>
        </w:rPr>
        <w:t>6、乙方应及时响应新接口的对接，对于上级部门要求有对接时限的要按时完成，并保证接口的质量。</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扣分规则：按照接口对接时间点，每超时对接一个接口，扣1分。</w:t>
      </w:r>
    </w:p>
    <w:p>
      <w:pPr>
        <w:spacing w:line="440" w:lineRule="exact"/>
        <w:rPr>
          <w:rFonts w:hint="eastAsia" w:ascii="宋体" w:hAnsi="宋体" w:eastAsia="宋体" w:cs="宋体"/>
          <w:sz w:val="24"/>
        </w:rPr>
      </w:pPr>
      <w:r>
        <w:rPr>
          <w:rFonts w:hint="eastAsia" w:ascii="宋体" w:hAnsi="宋体" w:eastAsia="宋体" w:cs="宋体"/>
          <w:sz w:val="24"/>
        </w:rPr>
        <w:t>7、乙方有责任做好软件版本管理，在软件更新前进行充分测试，保证所提交的升级版本为可用版本(包括目标故障修改完成和不引入新故障，每次提交的版本要有代码更新说明)，并对提交的软件负责，如果由于更新引入新故障，要能及时解决或者进行版本回退。</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扣分规则：由于版本管理混乱，造成程序更新后出现故障并无法回退到上一个正常版本的，每出现一次，扣1分。</w:t>
      </w:r>
    </w:p>
    <w:p>
      <w:pPr>
        <w:spacing w:line="440" w:lineRule="exact"/>
        <w:rPr>
          <w:rFonts w:hint="eastAsia" w:ascii="宋体" w:hAnsi="宋体" w:eastAsia="宋体" w:cs="宋体"/>
          <w:sz w:val="24"/>
        </w:rPr>
      </w:pPr>
      <w:r>
        <w:rPr>
          <w:rFonts w:hint="eastAsia" w:ascii="宋体" w:hAnsi="宋体" w:eastAsia="宋体" w:cs="宋体"/>
          <w:sz w:val="24"/>
        </w:rPr>
        <w:t>8、乙方要负责运行服务器的负荷监控，对于由于服务器负荷高而导致的系统运行缓慢问题要及时处理。</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扣分规则：由于服务器或者数据库应用层面导致的系统运行缓慢，扣5分/每确认一次。</w:t>
      </w:r>
    </w:p>
    <w:p>
      <w:pPr>
        <w:spacing w:line="440" w:lineRule="exact"/>
        <w:rPr>
          <w:rFonts w:hint="eastAsia" w:ascii="宋体" w:hAnsi="宋体" w:eastAsia="宋体" w:cs="宋体"/>
          <w:sz w:val="24"/>
        </w:rPr>
      </w:pPr>
      <w:r>
        <w:rPr>
          <w:rFonts w:hint="eastAsia" w:ascii="宋体" w:hAnsi="宋体" w:eastAsia="宋体" w:cs="宋体"/>
          <w:sz w:val="24"/>
        </w:rPr>
        <w:t>9、对于由于确定的软件问题修改不及时导致的患者投诉情况，每次根据严重程度扣分(投诉到科室，投诉到总值班或院级，投诉到市长热线等)</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扣分规则：对于确定是软件问题的投诉，投诉到科室层面：扣1分/每次</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 xml:space="preserve">                                    投诉到总值班或院级：扣2分/每次</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 xml:space="preserve">                                    投诉到市级层面：扣3分/每次</w:t>
      </w:r>
    </w:p>
    <w:p>
      <w:pPr>
        <w:spacing w:line="440" w:lineRule="exact"/>
        <w:rPr>
          <w:rFonts w:hint="eastAsia" w:ascii="宋体" w:hAnsi="宋体" w:eastAsia="宋体" w:cs="宋体"/>
          <w:sz w:val="24"/>
        </w:rPr>
      </w:pPr>
      <w:r>
        <w:rPr>
          <w:rFonts w:hint="eastAsia" w:ascii="宋体" w:hAnsi="宋体" w:eastAsia="宋体" w:cs="宋体"/>
          <w:sz w:val="24"/>
        </w:rPr>
        <w:t>10、如果由于软件问题出现给患者的清单上出现错误，导致患者出现问题，一切问题由软件相关方负责。</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扣分规则：出现可追溯、可挽回的错误：1）能及时修改bug，扣1分/每次</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 xml:space="preserve">                                    2）找不到原因还存在隐患，扣3分/每次。</w:t>
      </w:r>
    </w:p>
    <w:p>
      <w:pPr>
        <w:spacing w:line="440" w:lineRule="exact"/>
        <w:rPr>
          <w:rFonts w:hint="eastAsia" w:ascii="宋体" w:hAnsi="宋体" w:eastAsia="宋体" w:cs="宋体"/>
          <w:color w:val="FF0000"/>
          <w:sz w:val="24"/>
        </w:rPr>
      </w:pPr>
      <w:r>
        <w:rPr>
          <w:rFonts w:hint="eastAsia" w:ascii="宋体" w:hAnsi="宋体" w:eastAsia="宋体" w:cs="宋体"/>
          <w:color w:val="FF0000"/>
          <w:sz w:val="24"/>
        </w:rPr>
        <w:tab/>
      </w:r>
      <w:r>
        <w:rPr>
          <w:rFonts w:hint="eastAsia" w:ascii="宋体" w:hAnsi="宋体" w:eastAsia="宋体" w:cs="宋体"/>
          <w:color w:val="FF0000"/>
          <w:sz w:val="24"/>
        </w:rPr>
        <w:t xml:space="preserve"> 出现不可挽回的事故：根据调解赔偿情况进行责任承担。（例如：处方单上将用药途径和用量打印错误，导致患者误服出现性命攸关的事故）</w:t>
      </w:r>
    </w:p>
    <w:p>
      <w:pPr>
        <w:spacing w:line="44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对于甲方提出的扣分项，乙方有权提出申诉，在双方对具体问题进行认真分析研判后确定是否纳入最终考核扣分。</w:t>
      </w:r>
    </w:p>
    <w:p>
      <w:pPr>
        <w:spacing w:line="44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双方约定按照合同金额的10%作为考核金，年度考核总分为100分，年终按照扣分数与考核总分的比例扣除惩罚金。</w:t>
      </w:r>
    </w:p>
    <w:p>
      <w:pPr>
        <w:spacing w:line="440" w:lineRule="exac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本说明的最终解释权归甲方所有。</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rPr>
          <w:rFonts w:hint="eastAsia"/>
          <w:lang w:val="en-US" w:eastAsia="zh-CN"/>
        </w:rPr>
      </w:pPr>
    </w:p>
    <w:p>
      <w:pPr>
        <w:rPr>
          <w:rFonts w:hint="eastAsia"/>
          <w:b/>
          <w:bCs/>
          <w:sz w:val="24"/>
          <w:szCs w:val="24"/>
          <w:lang w:val="en-US" w:eastAsia="zh-CN"/>
        </w:rPr>
      </w:pPr>
    </w:p>
    <w:p>
      <w:pPr>
        <w:numPr>
          <w:ilvl w:val="0"/>
          <w:numId w:val="4"/>
        </w:numPr>
        <w:rPr>
          <w:rFonts w:hint="eastAsia"/>
          <w:color w:val="FF0000"/>
          <w:lang w:val="en-US" w:eastAsia="zh-CN"/>
        </w:rPr>
      </w:pPr>
      <w:r>
        <w:rPr>
          <w:rFonts w:hint="default"/>
          <w:b/>
          <w:bCs/>
          <w:sz w:val="24"/>
          <w:szCs w:val="24"/>
          <w:lang w:val="en-US" w:eastAsia="zh-CN"/>
        </w:rPr>
        <w:t xml:space="preserve">评标方法及评标细则要求 </w:t>
      </w:r>
      <w:r>
        <w:rPr>
          <w:rFonts w:hint="default"/>
          <w:b/>
          <w:bCs/>
          <w:color w:val="FF0000"/>
          <w:sz w:val="24"/>
          <w:szCs w:val="24"/>
          <w:lang w:val="en-US" w:eastAsia="zh-CN"/>
        </w:rPr>
        <w:t>最低价法</w:t>
      </w:r>
    </w:p>
    <w:p>
      <w:pPr>
        <w:rPr>
          <w:rFonts w:hint="eastAsia"/>
          <w:lang w:val="en-US" w:eastAsia="zh-CN"/>
        </w:rPr>
      </w:pPr>
    </w:p>
    <w:p>
      <w:pPr>
        <w:numPr>
          <w:ilvl w:val="0"/>
          <w:numId w:val="0"/>
        </w:numPr>
        <w:tabs>
          <w:tab w:val="left" w:pos="463"/>
        </w:tabs>
        <w:spacing w:line="360" w:lineRule="auto"/>
        <w:rPr>
          <w:rFonts w:hint="default" w:asciiTheme="minorEastAsia" w:hAnsiTheme="minorEastAsia" w:eastAsiaTheme="minorEastAsia"/>
          <w:b/>
          <w:bCs/>
          <w:color w:val="FF0000"/>
          <w:sz w:val="24"/>
          <w:szCs w:val="24"/>
          <w:lang w:val="en-US" w:eastAsia="zh-CN"/>
        </w:rPr>
      </w:pPr>
    </w:p>
    <w:tbl>
      <w:tblPr>
        <w:tblStyle w:val="1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审查投标人2022年或2023年度经会计事务所出具的财务审计报告或其基本开户银行出具的近一年内的银行资信证明。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第二章 投标人须知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所有页面均需加盖公章。开标时供应商需将投标所需资料胶印3份（一正两副），并密封携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Style w:val="6"/>
        <w:rPr>
          <w:rFonts w:hint="eastAsia" w:ascii="宋体" w:hAnsi="宋体" w:eastAsia="宋体" w:cs="宋体"/>
          <w:b/>
          <w:sz w:val="24"/>
          <w:szCs w:val="24"/>
          <w:lang w:val="en-US" w:eastAsia="zh-CN"/>
        </w:rPr>
      </w:pPr>
    </w:p>
    <w:p>
      <w:pPr>
        <w:pStyle w:val="7"/>
        <w:rPr>
          <w:rFonts w:hint="eastAsia"/>
          <w:lang w:val="en-US" w:eastAsia="zh-CN"/>
        </w:rPr>
      </w:pPr>
    </w:p>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center"/>
        <w:rPr>
          <w:rFonts w:hint="eastAsia" w:asciiTheme="minorEastAsia" w:hAnsiTheme="minorEastAsia"/>
          <w:b/>
          <w:bCs/>
          <w:sz w:val="32"/>
          <w:szCs w:val="32"/>
          <w:lang w:val="en-US" w:eastAsia="zh-CN"/>
        </w:rPr>
      </w:pPr>
    </w:p>
    <w:p>
      <w:pPr>
        <w:numPr>
          <w:ilvl w:val="0"/>
          <w:numId w:val="0"/>
        </w:numPr>
        <w:spacing w:line="360" w:lineRule="auto"/>
        <w:jc w:val="both"/>
        <w:rPr>
          <w:rFonts w:hint="eastAsia" w:asciiTheme="minorEastAsia" w:hAnsiTheme="minorEastAsia"/>
          <w:b/>
          <w:bCs/>
          <w:sz w:val="32"/>
          <w:szCs w:val="32"/>
          <w:lang w:val="en-US" w:eastAsia="zh-CN"/>
        </w:rPr>
      </w:pPr>
    </w:p>
    <w:p>
      <w:pPr>
        <w:numPr>
          <w:ilvl w:val="0"/>
          <w:numId w:val="0"/>
        </w:numPr>
        <w:spacing w:line="360" w:lineRule="auto"/>
        <w:jc w:val="both"/>
        <w:rPr>
          <w:rFonts w:hint="eastAsia" w:asciiTheme="minorEastAsia" w:hAnsiTheme="minorEastAsia"/>
          <w:b/>
          <w:bCs/>
          <w:sz w:val="32"/>
          <w:szCs w:val="32"/>
          <w:lang w:val="en-US" w:eastAsia="zh-CN"/>
        </w:rPr>
      </w:pPr>
    </w:p>
    <w:p>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5"/>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pPr>
        <w:pStyle w:val="3"/>
        <w:rPr>
          <w:rFonts w:hint="eastAsia"/>
          <w:color w:val="000000"/>
        </w:rPr>
      </w:pPr>
    </w:p>
    <w:p>
      <w:pPr>
        <w:rPr>
          <w:rFonts w:hint="eastAsia"/>
        </w:rPr>
      </w:pPr>
    </w:p>
    <w:p>
      <w:pPr>
        <w:pStyle w:val="3"/>
        <w:rPr>
          <w:rFonts w:hint="eastAsia"/>
          <w:color w:val="000000"/>
        </w:rPr>
      </w:pPr>
    </w:p>
    <w:p>
      <w:pPr>
        <w:pStyle w:val="3"/>
        <w:rPr>
          <w:color w:val="000000"/>
        </w:rPr>
      </w:pPr>
      <w:r>
        <w:rPr>
          <w:rFonts w:hint="eastAsia"/>
          <w:color w:val="000000"/>
        </w:rPr>
        <w:t>（封面）</w:t>
      </w:r>
      <w:bookmarkEnd w:id="0"/>
    </w:p>
    <w:p>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pPr>
        <w:rPr>
          <w:rFonts w:ascii="宋体" w:hAnsi="宋体"/>
          <w:b/>
          <w:bCs/>
          <w:color w:val="000000"/>
          <w:sz w:val="36"/>
          <w:szCs w:val="36"/>
        </w:rPr>
      </w:pPr>
      <w:r>
        <w:rPr>
          <w:rFonts w:hint="eastAsia" w:ascii="宋体" w:hAnsi="宋体" w:cs="宋体"/>
          <w:b/>
          <w:bCs/>
          <w:color w:val="000000"/>
          <w:sz w:val="36"/>
          <w:szCs w:val="36"/>
        </w:rPr>
        <w:t xml:space="preserve">          </w:t>
      </w:r>
    </w:p>
    <w:p>
      <w:pPr>
        <w:ind w:firstLine="1767" w:firstLineChars="400"/>
        <w:rPr>
          <w:rFonts w:ascii="宋体" w:hAnsi="宋体"/>
          <w:b/>
          <w:bCs/>
          <w:color w:val="000000"/>
          <w:sz w:val="44"/>
          <w:szCs w:val="44"/>
        </w:rPr>
      </w:pPr>
    </w:p>
    <w:p>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767" w:firstLineChars="400"/>
        <w:rPr>
          <w:rFonts w:ascii="宋体" w:hAnsi="宋体"/>
          <w:b/>
          <w:bCs/>
          <w:color w:val="000000"/>
          <w:sz w:val="44"/>
          <w:szCs w:val="44"/>
        </w:rPr>
      </w:pPr>
    </w:p>
    <w:p>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pPr>
        <w:pStyle w:val="21"/>
        <w:rPr>
          <w:rFonts w:hint="eastAsia" w:ascii="宋体" w:hAnsi="宋体" w:eastAsia="宋体" w:cs="宋体"/>
          <w:b w:val="0"/>
          <w:bCs w:val="0"/>
          <w:color w:val="000000"/>
          <w:kern w:val="2"/>
          <w:sz w:val="32"/>
          <w:szCs w:val="32"/>
          <w:lang w:val="en-US" w:eastAsia="zh-CN" w:bidi="ar-SA"/>
        </w:rPr>
      </w:pPr>
    </w:p>
    <w:p>
      <w:pPr>
        <w:rPr>
          <w:rFonts w:hint="eastAsia"/>
          <w:lang w:val="en-US" w:eastAsia="zh-CN"/>
        </w:rPr>
      </w:pPr>
    </w:p>
    <w:p>
      <w:pPr>
        <w:pStyle w:val="21"/>
        <w:rPr>
          <w:rFonts w:hint="eastAsia"/>
          <w:lang w:val="en-US" w:eastAsia="zh-CN"/>
        </w:rPr>
      </w:pP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pPr>
        <w:numPr>
          <w:ilvl w:val="0"/>
          <w:numId w:val="0"/>
        </w:numPr>
        <w:spacing w:line="360" w:lineRule="auto"/>
        <w:jc w:val="left"/>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十三、售后服务方案...........................</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十四、</w:t>
      </w:r>
      <w:r>
        <w:rPr>
          <w:rFonts w:hint="eastAsia" w:ascii="宋体" w:hAnsi="宋体" w:eastAsia="宋体" w:cs="宋体"/>
          <w:b w:val="0"/>
          <w:bCs w:val="0"/>
          <w:color w:val="auto"/>
          <w:kern w:val="2"/>
          <w:sz w:val="24"/>
          <w:szCs w:val="24"/>
          <w:lang w:val="en-US" w:eastAsia="zh-CN" w:bidi="ar-SA"/>
        </w:rPr>
        <w:t>其他</w:t>
      </w:r>
      <w:r>
        <w:rPr>
          <w:rFonts w:hint="eastAsia"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w:t>
      </w: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pPr>
        <w:pStyle w:val="14"/>
        <w:rPr>
          <w:rFonts w:hint="eastAsia"/>
          <w:lang w:val="en-US" w:eastAsia="zh-CN"/>
        </w:rPr>
      </w:pPr>
    </w:p>
    <w:p>
      <w:pPr>
        <w:rPr>
          <w:rFonts w:hint="eastAsia"/>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pPr>
        <w:numPr>
          <w:ilvl w:val="0"/>
          <w:numId w:val="6"/>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8"/>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rPr>
          <w:rFonts w:hint="eastAsia" w:asciiTheme="majorHAnsi" w:hAnsiTheme="majorHAnsi" w:eastAsiaTheme="majorEastAsia" w:cstheme="majorBidi"/>
          <w:b/>
          <w:bCs/>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spacing w:line="360" w:lineRule="auto"/>
        <w:rPr>
          <w:rFonts w:hint="eastAsia" w:asciiTheme="majorHAnsi" w:hAnsiTheme="majorHAnsi" w:eastAsiaTheme="majorEastAsia" w:cstheme="majorBidi"/>
          <w:b/>
          <w:bCs/>
          <w:color w:val="000000"/>
          <w:kern w:val="2"/>
          <w:sz w:val="32"/>
          <w:szCs w:val="32"/>
          <w:lang w:val="en-US" w:eastAsia="zh-CN" w:bidi="ar-SA"/>
        </w:rPr>
      </w:pPr>
    </w:p>
    <w:p>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pStyle w:val="14"/>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lang w:val="zh-CN"/>
        </w:rPr>
      </w:pPr>
    </w:p>
    <w:p>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17"/>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pPr>
        <w:numPr>
          <w:ilvl w:val="0"/>
          <w:numId w:val="0"/>
        </w:numPr>
        <w:ind w:leftChars="0"/>
        <w:rPr>
          <w:rFonts w:hint="default"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pPr>
        <w:jc w:val="center"/>
        <w:rPr>
          <w:rFonts w:hint="eastAsia" w:ascii="宋体" w:hAnsi="宋体" w:eastAsia="宋体"/>
          <w:sz w:val="24"/>
          <w:szCs w:val="24"/>
          <w:u w:val="none"/>
          <w:lang w:val="en-US" w:eastAsia="zh-CN"/>
        </w:rPr>
      </w:pPr>
    </w:p>
    <w:p>
      <w:pPr>
        <w:jc w:val="center"/>
        <w:rPr>
          <w:rFonts w:hint="eastAsia" w:ascii="宋体" w:hAnsi="宋体" w:eastAsia="宋体"/>
          <w:sz w:val="24"/>
          <w:szCs w:val="24"/>
          <w:u w:val="none"/>
          <w:lang w:val="en-US" w:eastAsia="zh-CN"/>
        </w:rPr>
      </w:pPr>
    </w:p>
    <w:p>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pPr>
        <w:rPr>
          <w:rFonts w:hint="eastAsia" w:ascii="宋体" w:hAnsi="宋体" w:eastAsia="宋体"/>
          <w:sz w:val="24"/>
          <w:szCs w:val="24"/>
          <w:u w:val="none"/>
          <w:lang w:val="en-US" w:eastAsia="zh-CN"/>
        </w:rPr>
      </w:pPr>
    </w:p>
    <w:p>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pPr>
        <w:ind w:firstLine="2400" w:firstLineChars="1000"/>
        <w:rPr>
          <w:rFonts w:hint="eastAsia" w:ascii="宋体" w:hAnsi="宋体" w:eastAsia="宋体"/>
          <w:sz w:val="24"/>
          <w:szCs w:val="24"/>
          <w:u w:val="none"/>
          <w:lang w:val="en-US" w:eastAsia="zh-CN"/>
        </w:rPr>
      </w:pPr>
    </w:p>
    <w:p>
      <w:pPr>
        <w:rPr>
          <w:rFonts w:hint="eastAsia" w:ascii="宋体" w:hAnsi="宋体" w:eastAsia="宋体"/>
          <w:sz w:val="24"/>
          <w:szCs w:val="24"/>
          <w:u w:val="none"/>
          <w:lang w:val="en-US" w:eastAsia="zh-CN"/>
        </w:rPr>
      </w:pPr>
    </w:p>
    <w:p>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numPr>
          <w:ilvl w:val="0"/>
          <w:numId w:val="7"/>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2336;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3360;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1312;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hint="default" w:ascii="宋体" w:hAnsi="宋体" w:eastAsia="宋体"/>
          <w:sz w:val="24"/>
          <w:szCs w:val="24"/>
          <w:u w:val="single"/>
          <w:lang w:val="en-US" w:eastAsia="zh-CN"/>
        </w:rPr>
      </w:pPr>
    </w:p>
    <w:p>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pPr>
        <w:keepNext w:val="0"/>
        <w:keepLines w:val="0"/>
        <w:pageBreakBefore w:val="0"/>
        <w:widowControl w:val="0"/>
        <w:numPr>
          <w:ilvl w:val="0"/>
          <w:numId w:val="8"/>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pPr>
        <w:keepNext w:val="0"/>
        <w:keepLines w:val="0"/>
        <w:pageBreakBefore w:val="0"/>
        <w:widowControl w:val="0"/>
        <w:numPr>
          <w:ilvl w:val="0"/>
          <w:numId w:val="8"/>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bookmarkStart w:id="1" w:name="_GoBack"/>
      <w:bookmarkEnd w:id="1"/>
    </w:p>
    <w:p>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pPr>
        <w:numPr>
          <w:ilvl w:val="0"/>
          <w:numId w:val="0"/>
        </w:numPr>
        <w:spacing w:line="360" w:lineRule="auto"/>
        <w:ind w:leftChars="0"/>
        <w:jc w:val="both"/>
        <w:rPr>
          <w:rFonts w:ascii="宋体" w:hAnsi="宋体" w:eastAsia="宋体" w:cs="宋体"/>
          <w:b/>
          <w:bCs/>
          <w:color w:val="000000"/>
          <w:sz w:val="30"/>
          <w:szCs w:val="30"/>
        </w:rPr>
      </w:pP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十三、售后服务方案</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pPr>
        <w:pStyle w:val="9"/>
        <w:numPr>
          <w:ilvl w:val="0"/>
          <w:numId w:val="0"/>
        </w:numPr>
        <w:ind w:leftChars="0"/>
        <w:rPr>
          <w:rFonts w:hint="default" w:ascii="宋体" w:hAnsi="宋体" w:eastAsia="宋体" w:cs="宋体"/>
          <w:b/>
          <w:bCs/>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DIN Next LT Pro Light">
    <w:panose1 w:val="020B0303020203050203"/>
    <w:charset w:val="00"/>
    <w:family w:val="auto"/>
    <w:pitch w:val="default"/>
    <w:sig w:usb0="A00000AF" w:usb1="5000205B" w:usb2="00000000" w:usb3="00000000" w:csb0="20000093" w:csb1="00000000"/>
  </w:font>
  <w:font w:name="Ebrima">
    <w:panose1 w:val="02000000000000000000"/>
    <w:charset w:val="00"/>
    <w:family w:val="auto"/>
    <w:pitch w:val="default"/>
    <w:sig w:usb0="A000505F" w:usb1="02000041" w:usb2="00000800" w:usb3="00000404"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pPr>
                            <w:pStyle w:val="11"/>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24827B98"/>
    <w:multiLevelType w:val="singleLevel"/>
    <w:tmpl w:val="24827B98"/>
    <w:lvl w:ilvl="0" w:tentative="0">
      <w:start w:val="3"/>
      <w:numFmt w:val="chineseCounting"/>
      <w:suff w:val="nothing"/>
      <w:lvlText w:val="%1、"/>
      <w:lvlJc w:val="left"/>
      <w:rPr>
        <w:rFonts w:hint="eastAsia" w:ascii="宋体" w:hAnsi="宋体" w:eastAsia="宋体" w:cstheme="minorEastAsia"/>
        <w:b/>
        <w:bCs/>
        <w:sz w:val="24"/>
        <w:szCs w:val="24"/>
      </w:rPr>
    </w:lvl>
  </w:abstractNum>
  <w:abstractNum w:abstractNumId="5">
    <w:nsid w:val="2C0B5754"/>
    <w:multiLevelType w:val="singleLevel"/>
    <w:tmpl w:val="2C0B5754"/>
    <w:lvl w:ilvl="0" w:tentative="0">
      <w:start w:val="1"/>
      <w:numFmt w:val="chineseCounting"/>
      <w:suff w:val="nothing"/>
      <w:lvlText w:val="%1、"/>
      <w:lvlJc w:val="left"/>
      <w:rPr>
        <w:rFonts w:hint="eastAsia"/>
      </w:rPr>
    </w:lvl>
  </w:abstractNum>
  <w:abstractNum w:abstractNumId="6">
    <w:nsid w:val="5C6A04CC"/>
    <w:multiLevelType w:val="singleLevel"/>
    <w:tmpl w:val="5C6A04CC"/>
    <w:lvl w:ilvl="0" w:tentative="0">
      <w:start w:val="1"/>
      <w:numFmt w:val="chineseCounting"/>
      <w:suff w:val="space"/>
      <w:lvlText w:val="第%1章"/>
      <w:lvlJc w:val="left"/>
      <w:rPr>
        <w:rFonts w:hint="eastAsia"/>
      </w:rPr>
    </w:lvl>
  </w:abstractNum>
  <w:abstractNum w:abstractNumId="7">
    <w:nsid w:val="6C156C1A"/>
    <w:multiLevelType w:val="singleLevel"/>
    <w:tmpl w:val="6C156C1A"/>
    <w:lvl w:ilvl="0" w:tentative="0">
      <w:start w:val="2"/>
      <w:numFmt w:val="chineseCounting"/>
      <w:suff w:val="nothing"/>
      <w:lvlText w:val="%1、"/>
      <w:lvlJc w:val="left"/>
      <w:rPr>
        <w:rFonts w:hint="eastAsia"/>
      </w:rPr>
    </w:lvl>
  </w:abstractNum>
  <w:num w:numId="1">
    <w:abstractNumId w:val="6"/>
  </w:num>
  <w:num w:numId="2">
    <w:abstractNumId w:val="5"/>
  </w:num>
  <w:num w:numId="3">
    <w:abstractNumId w:val="7"/>
  </w:num>
  <w:num w:numId="4">
    <w:abstractNumId w:val="4"/>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69429D0"/>
    <w:rsid w:val="069D5FAD"/>
    <w:rsid w:val="06B84C89"/>
    <w:rsid w:val="06DF7684"/>
    <w:rsid w:val="07B6496C"/>
    <w:rsid w:val="07C64EDC"/>
    <w:rsid w:val="08A96CC2"/>
    <w:rsid w:val="08DB2790"/>
    <w:rsid w:val="090D0F93"/>
    <w:rsid w:val="09C33906"/>
    <w:rsid w:val="0B737573"/>
    <w:rsid w:val="0B8E008E"/>
    <w:rsid w:val="0BF73B5D"/>
    <w:rsid w:val="0C8920AB"/>
    <w:rsid w:val="0E280BA1"/>
    <w:rsid w:val="0E7712A3"/>
    <w:rsid w:val="0E8F386B"/>
    <w:rsid w:val="0EAE2FD0"/>
    <w:rsid w:val="0EC93655"/>
    <w:rsid w:val="10727C56"/>
    <w:rsid w:val="10B11D4F"/>
    <w:rsid w:val="10D51590"/>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A0322AB"/>
    <w:rsid w:val="1A216A9B"/>
    <w:rsid w:val="1AB27051"/>
    <w:rsid w:val="1B031D68"/>
    <w:rsid w:val="1B594C47"/>
    <w:rsid w:val="1E201AA4"/>
    <w:rsid w:val="1E56328C"/>
    <w:rsid w:val="1E6C7678"/>
    <w:rsid w:val="1F701D4F"/>
    <w:rsid w:val="1F7538DF"/>
    <w:rsid w:val="2107085C"/>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4F95F38"/>
    <w:rsid w:val="35332471"/>
    <w:rsid w:val="366A4A09"/>
    <w:rsid w:val="37257DC7"/>
    <w:rsid w:val="3877254D"/>
    <w:rsid w:val="38BD12DD"/>
    <w:rsid w:val="38D70A29"/>
    <w:rsid w:val="39EF7A7C"/>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C903A3"/>
    <w:rsid w:val="60541B24"/>
    <w:rsid w:val="60FD7482"/>
    <w:rsid w:val="61A56138"/>
    <w:rsid w:val="63532DA2"/>
    <w:rsid w:val="639320D5"/>
    <w:rsid w:val="64BB1E86"/>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C6456A"/>
    <w:rsid w:val="6F6367E4"/>
    <w:rsid w:val="6F6F075E"/>
    <w:rsid w:val="72103AF2"/>
    <w:rsid w:val="7225688E"/>
    <w:rsid w:val="731E024A"/>
    <w:rsid w:val="73A73F6C"/>
    <w:rsid w:val="741E09A4"/>
    <w:rsid w:val="751C4B17"/>
    <w:rsid w:val="758F3DF0"/>
    <w:rsid w:val="75CB3919"/>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7"/>
    <w:autoRedefine/>
    <w:qFormat/>
    <w:uiPriority w:val="1"/>
    <w:rPr>
      <w:rFonts w:ascii="微软雅黑" w:hAnsi="微软雅黑" w:eastAsia="微软雅黑" w:cs="微软雅黑"/>
      <w:sz w:val="15"/>
      <w:szCs w:val="15"/>
      <w:lang w:val="zh-CN" w:eastAsia="zh-CN" w:bidi="zh-CN"/>
    </w:rPr>
  </w:style>
  <w:style w:type="paragraph" w:styleId="7">
    <w:name w:val="Body Text 2"/>
    <w:basedOn w:val="1"/>
    <w:qFormat/>
    <w:uiPriority w:val="0"/>
    <w:pPr>
      <w:spacing w:after="120" w:line="480" w:lineRule="auto"/>
    </w:pPr>
    <w:rPr>
      <w:kern w:val="0"/>
      <w:sz w:val="20"/>
    </w:rPr>
  </w:style>
  <w:style w:type="paragraph" w:styleId="8">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autoRedefine/>
    <w:qFormat/>
    <w:uiPriority w:val="0"/>
    <w:rPr>
      <w:rFonts w:ascii="宋体" w:hAnsi="Courier New"/>
    </w:rPr>
  </w:style>
  <w:style w:type="paragraph" w:customStyle="1" w:styleId="10">
    <w:name w:val="Normal_6"/>
    <w:next w:val="9"/>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2"/>
    <w:autoRedefine/>
    <w:qFormat/>
    <w:uiPriority w:val="28"/>
  </w:style>
  <w:style w:type="paragraph" w:styleId="14">
    <w:name w:val="Subtitle"/>
    <w:basedOn w:val="1"/>
    <w:next w:val="1"/>
    <w:autoRedefine/>
    <w:qFormat/>
    <w:uiPriority w:val="0"/>
    <w:pPr>
      <w:autoSpaceDE/>
      <w:autoSpaceDN/>
      <w:spacing w:before="240" w:after="60" w:line="312" w:lineRule="auto"/>
      <w:ind w:firstLine="14"/>
      <w:jc w:val="center"/>
      <w:outlineLvl w:val="1"/>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customStyle="1" w:styleId="21">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22">
    <w:name w:val="font12"/>
    <w:basedOn w:val="19"/>
    <w:autoRedefine/>
    <w:qFormat/>
    <w:uiPriority w:val="0"/>
    <w:rPr>
      <w:rFonts w:hint="eastAsia" w:ascii="宋体" w:hAnsi="宋体" w:eastAsia="宋体" w:cs="宋体"/>
      <w:b/>
      <w:color w:val="000000"/>
      <w:sz w:val="24"/>
      <w:szCs w:val="24"/>
      <w:u w:val="none"/>
    </w:rPr>
  </w:style>
  <w:style w:type="character" w:customStyle="1" w:styleId="23">
    <w:name w:val="font81"/>
    <w:basedOn w:val="19"/>
    <w:autoRedefine/>
    <w:qFormat/>
    <w:uiPriority w:val="0"/>
    <w:rPr>
      <w:rFonts w:hint="eastAsia" w:ascii="宋体" w:hAnsi="宋体" w:eastAsia="宋体" w:cs="宋体"/>
      <w:color w:val="000000"/>
      <w:sz w:val="20"/>
      <w:szCs w:val="20"/>
      <w:u w:val="none"/>
    </w:rPr>
  </w:style>
  <w:style w:type="character" w:customStyle="1" w:styleId="24">
    <w:name w:val="font101"/>
    <w:basedOn w:val="19"/>
    <w:autoRedefine/>
    <w:qFormat/>
    <w:uiPriority w:val="0"/>
    <w:rPr>
      <w:rFonts w:hint="eastAsia" w:ascii="宋体" w:hAnsi="宋体" w:eastAsia="宋体" w:cs="宋体"/>
      <w:b/>
      <w:color w:val="000000"/>
      <w:sz w:val="24"/>
      <w:szCs w:val="24"/>
      <w:u w:val="none"/>
    </w:rPr>
  </w:style>
  <w:style w:type="character" w:customStyle="1" w:styleId="25">
    <w:name w:val="font141"/>
    <w:basedOn w:val="19"/>
    <w:autoRedefine/>
    <w:qFormat/>
    <w:uiPriority w:val="0"/>
    <w:rPr>
      <w:rFonts w:hint="eastAsia" w:ascii="宋体" w:hAnsi="宋体" w:eastAsia="宋体" w:cs="宋体"/>
      <w:color w:val="000000"/>
      <w:sz w:val="20"/>
      <w:szCs w:val="20"/>
      <w:u w:val="none"/>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font11"/>
    <w:basedOn w:val="19"/>
    <w:autoRedefine/>
    <w:qFormat/>
    <w:uiPriority w:val="0"/>
    <w:rPr>
      <w:rFonts w:hint="eastAsia" w:ascii="宋体" w:hAnsi="宋体" w:eastAsia="宋体" w:cs="宋体"/>
      <w:color w:val="000000"/>
      <w:sz w:val="21"/>
      <w:szCs w:val="21"/>
      <w:u w:val="none"/>
    </w:rPr>
  </w:style>
  <w:style w:type="character" w:customStyle="1" w:styleId="28">
    <w:name w:val="font21"/>
    <w:basedOn w:val="19"/>
    <w:autoRedefine/>
    <w:qFormat/>
    <w:uiPriority w:val="0"/>
    <w:rPr>
      <w:rFonts w:hint="eastAsia" w:ascii="宋体" w:hAnsi="宋体" w:eastAsia="宋体" w:cs="宋体"/>
      <w:color w:val="000000"/>
      <w:sz w:val="21"/>
      <w:szCs w:val="21"/>
      <w:u w:val="none"/>
    </w:rPr>
  </w:style>
  <w:style w:type="paragraph" w:customStyle="1" w:styleId="29">
    <w:name w:val="列出段落1"/>
    <w:basedOn w:val="1"/>
    <w:autoRedefine/>
    <w:qFormat/>
    <w:uiPriority w:val="34"/>
    <w:pPr>
      <w:ind w:firstLine="420" w:firstLineChars="200"/>
    </w:pPr>
    <w:rPr>
      <w:rFonts w:ascii="Calibri" w:hAnsi="Calibri"/>
    </w:rPr>
  </w:style>
  <w:style w:type="character" w:customStyle="1" w:styleId="30">
    <w:name w:val="font41"/>
    <w:basedOn w:val="19"/>
    <w:autoRedefine/>
    <w:qFormat/>
    <w:uiPriority w:val="0"/>
    <w:rPr>
      <w:rFonts w:hint="default" w:ascii="Times New Roman" w:hAnsi="Times New Roman" w:cs="Times New Roman"/>
      <w:color w:val="000000"/>
      <w:sz w:val="24"/>
      <w:szCs w:val="24"/>
      <w:u w:val="none"/>
    </w:rPr>
  </w:style>
  <w:style w:type="character" w:customStyle="1" w:styleId="31">
    <w:name w:val="font31"/>
    <w:basedOn w:val="19"/>
    <w:autoRedefine/>
    <w:qFormat/>
    <w:uiPriority w:val="0"/>
    <w:rPr>
      <w:rFonts w:ascii="等线" w:hAnsi="等线" w:eastAsia="等线" w:cs="等线"/>
      <w:color w:val="000000"/>
      <w:sz w:val="24"/>
      <w:szCs w:val="24"/>
      <w:u w:val="none"/>
    </w:rPr>
  </w:style>
  <w:style w:type="character" w:customStyle="1" w:styleId="32">
    <w:name w:val="font61"/>
    <w:basedOn w:val="19"/>
    <w:autoRedefine/>
    <w:qFormat/>
    <w:uiPriority w:val="0"/>
    <w:rPr>
      <w:rFonts w:hint="default" w:ascii="Times New Roman" w:hAnsi="Times New Roman" w:cs="Times New Roman"/>
      <w:color w:val="000000"/>
      <w:sz w:val="24"/>
      <w:szCs w:val="24"/>
      <w:u w:val="none"/>
    </w:rPr>
  </w:style>
  <w:style w:type="paragraph" w:styleId="33">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4">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9863</Words>
  <Characters>10892</Characters>
  <Lines>1</Lines>
  <Paragraphs>1</Paragraphs>
  <TotalTime>4</TotalTime>
  <ScaleCrop>false</ScaleCrop>
  <LinksUpToDate>false</LinksUpToDate>
  <CharactersWithSpaces>11352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安于現狀╮</cp:lastModifiedBy>
  <cp:lastPrinted>2022-08-05T00:37:00Z</cp:lastPrinted>
  <dcterms:modified xsi:type="dcterms:W3CDTF">2024-06-25T07:28:25Z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5EC535E76CC341F4A28CC21AAAF1D784_13</vt:lpwstr>
  </property>
</Properties>
</file>