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EC65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BD35997">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5A539EA2">
      <w:pPr>
        <w:numPr>
          <w:ilvl w:val="0"/>
          <w:numId w:val="0"/>
        </w:numPr>
        <w:jc w:val="center"/>
        <w:rPr>
          <w:rFonts w:hint="eastAsia"/>
          <w:b/>
          <w:bCs/>
          <w:sz w:val="44"/>
          <w:szCs w:val="44"/>
          <w:lang w:val="en-US" w:eastAsia="zh-CN"/>
        </w:rPr>
      </w:pPr>
    </w:p>
    <w:p w14:paraId="436EE8B0">
      <w:pPr>
        <w:numPr>
          <w:ilvl w:val="0"/>
          <w:numId w:val="0"/>
        </w:numPr>
        <w:jc w:val="center"/>
        <w:rPr>
          <w:rFonts w:hint="eastAsia"/>
          <w:b/>
          <w:bCs/>
          <w:sz w:val="44"/>
          <w:szCs w:val="44"/>
          <w:lang w:val="en-US" w:eastAsia="zh-CN"/>
        </w:rPr>
      </w:pPr>
    </w:p>
    <w:p w14:paraId="69505FA0">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CA8BAE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259E6E3D">
      <w:pPr>
        <w:numPr>
          <w:ilvl w:val="0"/>
          <w:numId w:val="0"/>
        </w:numPr>
        <w:rPr>
          <w:rFonts w:hint="eastAsia"/>
          <w:lang w:val="en-US" w:eastAsia="zh-CN"/>
        </w:rPr>
      </w:pPr>
      <w:r>
        <w:rPr>
          <w:rFonts w:hint="eastAsia"/>
          <w:lang w:val="en-US" w:eastAsia="zh-CN"/>
        </w:rPr>
        <w:t xml:space="preserve">                          </w:t>
      </w:r>
    </w:p>
    <w:p w14:paraId="556FE95B">
      <w:pPr>
        <w:numPr>
          <w:ilvl w:val="0"/>
          <w:numId w:val="0"/>
        </w:numPr>
        <w:rPr>
          <w:rFonts w:hint="eastAsia"/>
          <w:lang w:val="en-US" w:eastAsia="zh-CN"/>
        </w:rPr>
      </w:pPr>
    </w:p>
    <w:p w14:paraId="68ABEBDF">
      <w:pPr>
        <w:numPr>
          <w:ilvl w:val="0"/>
          <w:numId w:val="0"/>
        </w:numPr>
        <w:rPr>
          <w:rFonts w:hint="eastAsia"/>
          <w:lang w:val="en-US" w:eastAsia="zh-CN"/>
        </w:rPr>
      </w:pPr>
    </w:p>
    <w:p w14:paraId="06E46772">
      <w:pPr>
        <w:numPr>
          <w:ilvl w:val="0"/>
          <w:numId w:val="0"/>
        </w:numPr>
        <w:rPr>
          <w:rFonts w:hint="eastAsia"/>
          <w:lang w:val="en-US" w:eastAsia="zh-CN"/>
        </w:rPr>
      </w:pPr>
    </w:p>
    <w:p w14:paraId="4523C713">
      <w:pPr>
        <w:numPr>
          <w:ilvl w:val="0"/>
          <w:numId w:val="0"/>
        </w:numPr>
        <w:rPr>
          <w:rFonts w:hint="eastAsia"/>
          <w:lang w:val="en-US" w:eastAsia="zh-CN"/>
        </w:rPr>
      </w:pPr>
    </w:p>
    <w:p w14:paraId="716A60CC">
      <w:pPr>
        <w:numPr>
          <w:ilvl w:val="0"/>
          <w:numId w:val="0"/>
        </w:numPr>
        <w:rPr>
          <w:rFonts w:hint="eastAsia"/>
          <w:lang w:val="en-US" w:eastAsia="zh-CN"/>
        </w:rPr>
      </w:pPr>
    </w:p>
    <w:p w14:paraId="075F8F67">
      <w:pPr>
        <w:numPr>
          <w:ilvl w:val="0"/>
          <w:numId w:val="0"/>
        </w:numPr>
        <w:rPr>
          <w:rFonts w:hint="eastAsia"/>
          <w:lang w:val="en-US" w:eastAsia="zh-CN"/>
        </w:rPr>
      </w:pPr>
    </w:p>
    <w:p w14:paraId="425F41D8">
      <w:pPr>
        <w:numPr>
          <w:ilvl w:val="0"/>
          <w:numId w:val="0"/>
        </w:numPr>
        <w:ind w:firstLine="4200" w:firstLineChars="1500"/>
        <w:rPr>
          <w:rFonts w:hint="eastAsia"/>
          <w:b w:val="0"/>
          <w:bCs w:val="0"/>
          <w:sz w:val="28"/>
          <w:szCs w:val="28"/>
          <w:lang w:val="en-US" w:eastAsia="zh-CN"/>
        </w:rPr>
      </w:pPr>
    </w:p>
    <w:p w14:paraId="57715C68">
      <w:pPr>
        <w:jc w:val="center"/>
        <w:rPr>
          <w:rFonts w:hint="eastAsia"/>
          <w:lang w:val="en-US" w:eastAsia="zh-CN"/>
        </w:rPr>
      </w:pPr>
      <w:r>
        <w:rPr>
          <w:rFonts w:hint="eastAsia" w:ascii="宋体" w:hAnsi="宋体" w:eastAsia="宋体" w:cs="宋体"/>
          <w:b/>
          <w:i w:val="0"/>
          <w:caps/>
          <w:color w:val="333333"/>
          <w:spacing w:val="0"/>
          <w:sz w:val="32"/>
          <w:szCs w:val="32"/>
          <w:lang w:val="en-US" w:eastAsia="zh-CN"/>
        </w:rPr>
        <w:t>东胜部医疗综合楼DSA移机项目</w:t>
      </w:r>
    </w:p>
    <w:p w14:paraId="2CE72344">
      <w:pPr>
        <w:numPr>
          <w:ilvl w:val="0"/>
          <w:numId w:val="0"/>
        </w:numPr>
        <w:jc w:val="center"/>
        <w:rPr>
          <w:rFonts w:hint="default"/>
          <w:b/>
          <w:bCs/>
          <w:sz w:val="36"/>
          <w:szCs w:val="36"/>
          <w:lang w:val="en-US" w:eastAsia="zh-CN"/>
        </w:rPr>
      </w:pPr>
      <w:r>
        <w:rPr>
          <w:rFonts w:hint="eastAsia"/>
          <w:b/>
          <w:bCs/>
          <w:sz w:val="36"/>
          <w:szCs w:val="36"/>
          <w:lang w:val="en-US" w:eastAsia="zh-CN"/>
        </w:rPr>
        <w:t>2024年7月2日</w:t>
      </w:r>
    </w:p>
    <w:p w14:paraId="0F1A73FC">
      <w:pPr>
        <w:numPr>
          <w:ilvl w:val="0"/>
          <w:numId w:val="0"/>
        </w:numPr>
        <w:rPr>
          <w:rFonts w:hint="default"/>
          <w:b/>
          <w:bCs/>
          <w:sz w:val="28"/>
          <w:szCs w:val="28"/>
          <w:lang w:val="en-US" w:eastAsia="zh-CN"/>
        </w:rPr>
      </w:pPr>
      <w:r>
        <w:rPr>
          <w:rFonts w:hint="eastAsia"/>
          <w:b/>
          <w:bCs/>
          <w:sz w:val="28"/>
          <w:szCs w:val="28"/>
          <w:lang w:val="en-US" w:eastAsia="zh-CN"/>
        </w:rPr>
        <w:t xml:space="preserve">  </w:t>
      </w:r>
    </w:p>
    <w:p w14:paraId="07C2EBFB">
      <w:pPr>
        <w:numPr>
          <w:ilvl w:val="0"/>
          <w:numId w:val="0"/>
        </w:numPr>
        <w:spacing w:line="360" w:lineRule="auto"/>
        <w:jc w:val="left"/>
        <w:rPr>
          <w:rFonts w:hint="eastAsia" w:hAnsi="宋体"/>
          <w:sz w:val="24"/>
          <w:szCs w:val="24"/>
        </w:rPr>
      </w:pPr>
    </w:p>
    <w:p w14:paraId="5037D770">
      <w:pPr>
        <w:numPr>
          <w:ilvl w:val="0"/>
          <w:numId w:val="0"/>
        </w:numPr>
        <w:spacing w:line="360" w:lineRule="auto"/>
        <w:jc w:val="left"/>
        <w:rPr>
          <w:rFonts w:hint="eastAsia" w:hAnsi="宋体"/>
          <w:sz w:val="24"/>
          <w:szCs w:val="24"/>
        </w:rPr>
      </w:pPr>
    </w:p>
    <w:p w14:paraId="0BCD3703">
      <w:pPr>
        <w:numPr>
          <w:ilvl w:val="0"/>
          <w:numId w:val="0"/>
        </w:numPr>
        <w:spacing w:line="360" w:lineRule="auto"/>
        <w:jc w:val="left"/>
        <w:rPr>
          <w:rFonts w:hint="eastAsia" w:hAnsi="宋体"/>
          <w:sz w:val="24"/>
          <w:szCs w:val="24"/>
        </w:rPr>
      </w:pPr>
    </w:p>
    <w:p w14:paraId="12FC5C9C">
      <w:pPr>
        <w:numPr>
          <w:ilvl w:val="0"/>
          <w:numId w:val="0"/>
        </w:numPr>
        <w:spacing w:line="360" w:lineRule="auto"/>
        <w:jc w:val="left"/>
        <w:rPr>
          <w:rFonts w:hint="eastAsia" w:hAnsi="宋体"/>
          <w:sz w:val="24"/>
          <w:szCs w:val="24"/>
          <w:lang w:val="en-US" w:eastAsia="zh-CN"/>
        </w:rPr>
      </w:pPr>
    </w:p>
    <w:p w14:paraId="76A6D3C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611224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59FD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F7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7E753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FA7AC4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E9AAF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585DE0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BD767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B256EA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1DD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E13738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8F555C4">
            <w:pPr>
              <w:keepNext w:val="0"/>
              <w:keepLines w:val="0"/>
              <w:suppressLineNumbers w:val="0"/>
              <w:spacing w:before="0" w:beforeAutospacing="0" w:after="0" w:afterAutospacing="0"/>
              <w:ind w:left="0" w:right="0"/>
              <w:rPr>
                <w:rFonts w:hint="eastAsia" w:ascii="宋体" w:hAnsi="宋体" w:eastAsia="宋体" w:cs="宋体"/>
                <w:lang w:eastAsia="zh-CN"/>
              </w:rPr>
            </w:pPr>
            <w:r>
              <w:rPr>
                <w:rFonts w:hint="eastAsia" w:ascii="宋体" w:hAnsi="宋体" w:eastAsia="宋体" w:cs="宋体"/>
                <w:lang w:val="en-US" w:eastAsia="zh-CN"/>
              </w:rPr>
              <w:t>东胜部医疗综合楼DSA移机项目</w:t>
            </w:r>
          </w:p>
        </w:tc>
        <w:tc>
          <w:tcPr>
            <w:tcW w:w="903" w:type="dxa"/>
            <w:vAlign w:val="center"/>
          </w:tcPr>
          <w:p w14:paraId="4D4B7BA0">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74200E0E">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054D1E3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148681</w:t>
            </w:r>
          </w:p>
        </w:tc>
        <w:tc>
          <w:tcPr>
            <w:tcW w:w="1596" w:type="dxa"/>
            <w:vAlign w:val="center"/>
          </w:tcPr>
          <w:p w14:paraId="6B98CF60">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148681</w:t>
            </w:r>
          </w:p>
        </w:tc>
      </w:tr>
      <w:tr w14:paraId="3093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7D1C9703">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E6C5A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AEEE57B">
            <w:pPr>
              <w:keepNext w:val="0"/>
              <w:keepLines w:val="0"/>
              <w:numPr>
                <w:ilvl w:val="0"/>
                <w:numId w:val="0"/>
              </w:numPr>
              <w:suppressLineNumbers w:val="0"/>
              <w:spacing w:before="0" w:beforeAutospacing="0" w:after="0" w:afterAutospacing="0"/>
              <w:ind w:left="0" w:right="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w:t>
            </w:r>
            <w:r>
              <w:rPr>
                <w:rFonts w:hint="eastAsia" w:ascii="宋体" w:hAnsi="宋体" w:eastAsia="宋体" w:cs="宋体"/>
                <w:sz w:val="24"/>
                <w:szCs w:val="24"/>
                <w:lang w:val="en-US" w:eastAsia="zh-CN"/>
              </w:rPr>
              <w:t>有效的装饰装修工程专业承包二级及以上资质。</w:t>
            </w:r>
          </w:p>
        </w:tc>
      </w:tr>
      <w:tr w14:paraId="7895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889E23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48A43A9">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585EB34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合同签订后3日内进场，25日内完工。</w:t>
            </w:r>
          </w:p>
        </w:tc>
      </w:tr>
      <w:tr w14:paraId="73E7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529E5B0">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2FA3FA7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ABB5E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验收合格后支付审定金额的95%，一年质保期后支付剩余5%。（最终价款以审计部门审定金额为准</w:t>
            </w:r>
            <w:r>
              <w:rPr>
                <w:rFonts w:hint="eastAsia" w:ascii="宋体" w:hAnsi="宋体" w:eastAsia="宋体" w:cs="宋体"/>
                <w:sz w:val="24"/>
                <w:szCs w:val="24"/>
                <w:lang w:val="en-US" w:eastAsia="zh-CN"/>
              </w:rPr>
              <w:t>）</w:t>
            </w:r>
          </w:p>
        </w:tc>
      </w:tr>
      <w:tr w14:paraId="2D7D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B8EC5AC">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4293113">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0770389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w:t>
            </w:r>
            <w:bookmarkStart w:id="1" w:name="_GoBack"/>
            <w:bookmarkEnd w:id="1"/>
          </w:p>
        </w:tc>
      </w:tr>
    </w:tbl>
    <w:p w14:paraId="72C3FC55">
      <w:pPr>
        <w:rPr>
          <w:rFonts w:hint="eastAsia" w:hAnsi="宋体"/>
          <w:sz w:val="24"/>
          <w:szCs w:val="24"/>
        </w:rPr>
      </w:pPr>
    </w:p>
    <w:p w14:paraId="25D1172A">
      <w:pPr>
        <w:pStyle w:val="4"/>
        <w:rPr>
          <w:rFonts w:hint="default" w:ascii="宋体" w:hAnsi="宋体"/>
          <w:sz w:val="24"/>
          <w:szCs w:val="24"/>
          <w:u w:val="single"/>
          <w:lang w:val="en-US"/>
        </w:rPr>
      </w:pPr>
      <w:r>
        <w:rPr>
          <w:rFonts w:hint="eastAsia" w:hAnsi="宋体"/>
          <w:sz w:val="24"/>
          <w:szCs w:val="24"/>
          <w:lang w:val="en-US" w:eastAsia="zh-CN"/>
        </w:rPr>
        <w:t>二、项目概况及要求</w:t>
      </w:r>
    </w:p>
    <w:p w14:paraId="2E910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lang w:eastAsia="zh-CN"/>
        </w:rPr>
      </w:pPr>
      <w:r>
        <w:rPr>
          <w:rFonts w:hint="eastAsia" w:ascii="宋体" w:hAnsi="宋体" w:eastAsia="宋体" w:cs="宋体"/>
          <w:color w:val="auto"/>
          <w:sz w:val="24"/>
          <w:szCs w:val="24"/>
          <w:highlight w:val="none"/>
          <w:lang w:val="en-US" w:eastAsia="zh-CN"/>
        </w:rPr>
        <w:t>市中心医院东胜部旧病区现有GE及西门子DSA设备各一台需要移机至综合楼，施工内容包括DSA设备安装所用的钢结构、设备专用配电柜及电缆、设备布线所用的电缆桥架等。</w:t>
      </w:r>
    </w:p>
    <w:p w14:paraId="393231AD">
      <w:pPr>
        <w:pStyle w:val="3"/>
        <w:bidi w:val="0"/>
        <w:rPr>
          <w:rFonts w:hint="eastAsia"/>
          <w:lang w:val="en-US" w:eastAsia="zh-CN"/>
        </w:rPr>
      </w:pPr>
      <w:r>
        <w:rPr>
          <w:rFonts w:hint="eastAsia"/>
          <w:lang w:val="en-US" w:eastAsia="zh-CN"/>
        </w:rPr>
        <w:t>施工方案：</w:t>
      </w:r>
    </w:p>
    <w:p w14:paraId="3934B38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bCs/>
          <w:i w:val="0"/>
          <w:iCs w:val="0"/>
          <w:caps w:val="0"/>
          <w:color w:val="000000"/>
          <w:spacing w:val="0"/>
          <w:lang w:val="en-US" w:eastAsia="zh-CN"/>
        </w:rPr>
        <w:t>钢结构施工</w:t>
      </w:r>
    </w:p>
    <w:p w14:paraId="18C43D35">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1、（1）施工前准备：对施工现场进行清理和平整，确定钢构件的安装位置和施工顺序。</w:t>
      </w:r>
    </w:p>
    <w:p w14:paraId="7F85100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（2）钢构件加工：按照设计要求，对钢构件进行切割、打磨、拼装和焊接。</w:t>
      </w:r>
    </w:p>
    <w:p w14:paraId="70D7F0C1">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（3）钢构件安装：将加工好的钢构件按照顺序进行安装，确保钢结构的稳定性和承重能力。</w:t>
      </w:r>
    </w:p>
    <w:p w14:paraId="798DFA99">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（4）焊接质量检查：对焊接部位进行无损检测，确保焊接质量符合设计要求。</w:t>
      </w:r>
    </w:p>
    <w:p w14:paraId="7368BD5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（5）防腐处理：对钢结构表面进行防腐涂层处理，提高钢结构的使用寿命。</w:t>
      </w:r>
    </w:p>
    <w:p w14:paraId="62005FE3">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（6）验收交付：按照设计要求对钢结构进行验收，确保施工质量符合设计要求。</w:t>
      </w:r>
    </w:p>
    <w:p w14:paraId="7991D81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2、施工要点</w:t>
      </w:r>
    </w:p>
    <w:p w14:paraId="22B798A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（1）钢构件加工：钢构件的加工精度和焊接质量直接影响到手术室的安全性和稳定性，因此要严格控制加工过程。同时，要保证钢构件的尺寸、形状、角度和焊接质量符合设计要求。</w:t>
      </w:r>
    </w:p>
    <w:p w14:paraId="071E661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（2）钢构件安装：钢构件的安装顺序和连接方式要合理，确保钢结构的稳定性和承重能力。在安装过程中，要对钢构件的安装位置和标高进行精确测量和调整，保证钢结构的平整度和垂直度。</w:t>
      </w:r>
    </w:p>
    <w:p w14:paraId="432942B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（3）焊接质量检查：焊接质量是保证手术室钢结构安全性的关键因素之一，因此要严格控制焊接过程。在焊接完成后，要对焊接部位进行无损检测，确保焊接质量符合设计要求。</w:t>
      </w:r>
    </w:p>
    <w:p w14:paraId="54E82C8A">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bCs/>
          <w:i w:val="0"/>
          <w:iCs w:val="0"/>
          <w:caps w:val="0"/>
          <w:color w:val="000000"/>
          <w:spacing w:val="0"/>
          <w:lang w:val="en-US" w:eastAsia="zh-CN"/>
        </w:rPr>
      </w:pPr>
      <w:r>
        <w:rPr>
          <w:rFonts w:hint="eastAsia"/>
          <w:b w:val="0"/>
          <w:bCs w:val="0"/>
          <w:i w:val="0"/>
          <w:iCs w:val="0"/>
          <w:caps w:val="0"/>
          <w:color w:val="000000"/>
          <w:spacing w:val="0"/>
          <w:lang w:val="en-US" w:eastAsia="zh-CN"/>
        </w:rPr>
        <w:t>（4）防腐处理：钢结构表面的防腐处理直接影响到其使用寿命和安全性，因此要选择合适的防腐涂层材料和施工工艺，保证防腐效果。同时，在施工过程中要注意保护钢结构表面，避免受到损伤或污染。</w:t>
      </w:r>
    </w:p>
    <w:p w14:paraId="738F618D">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bCs/>
          <w:i w:val="0"/>
          <w:iCs w:val="0"/>
          <w:caps w:val="0"/>
          <w:color w:val="000000"/>
          <w:spacing w:val="0"/>
          <w:lang w:val="en-US" w:eastAsia="zh-CN"/>
        </w:rPr>
      </w:pPr>
      <w:r>
        <w:rPr>
          <w:rFonts w:hint="eastAsia"/>
          <w:b/>
          <w:bCs/>
          <w:i w:val="0"/>
          <w:iCs w:val="0"/>
          <w:caps w:val="0"/>
          <w:color w:val="000000"/>
          <w:spacing w:val="0"/>
          <w:lang w:val="en-US" w:eastAsia="zh-CN"/>
        </w:rPr>
        <w:t>配电柜及电缆连接</w:t>
      </w:r>
    </w:p>
    <w:p w14:paraId="599DA0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val="en-US" w:eastAsia="zh-CN"/>
        </w:rPr>
        <w:t xml:space="preserve">1. </w:t>
      </w:r>
      <w:r>
        <w:rPr>
          <w:sz w:val="24"/>
          <w:szCs w:val="24"/>
        </w:rPr>
        <w:t>接线前的准备工作</w:t>
      </w:r>
    </w:p>
    <w:p w14:paraId="3C994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材料准备：需要准备的材料包括导线、端子、连接器、标识牌等。</w:t>
      </w:r>
    </w:p>
    <w:p w14:paraId="01F1F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工具准备：需要准备的工具包括电工刀、螺丝刀、钳子等。</w:t>
      </w:r>
    </w:p>
    <w:p w14:paraId="749D8DE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安全检查：在进行接线前，需要检查配电柜是否通电，以及周围是否有危险物品，确保安全。</w:t>
      </w:r>
    </w:p>
    <w:p w14:paraId="125CC6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2. 接线步骤</w:t>
      </w:r>
    </w:p>
    <w:p w14:paraId="2A21F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接地线连接：首先需要接地线连接，将一端连接到配电柜的接地端子上，另一端连接到建筑物的接地系统上，确保电路有可靠的接地。</w:t>
      </w:r>
    </w:p>
    <w:p w14:paraId="6A02D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进线连接：将进线侧电缆的导线接到进线端子上，注意接线的顺序和紧固螺栓的扭矩。</w:t>
      </w:r>
    </w:p>
    <w:p w14:paraId="6E67A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支路连接：将支路电缆的导线接到支路端子上，同样需要注意接线的顺序和扭矩。</w:t>
      </w:r>
    </w:p>
    <w:p w14:paraId="4C8746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双重隔离：在有双重隔离要求的电路中，需要将进线和支路之间的导线绝缘避免短路。</w:t>
      </w:r>
    </w:p>
    <w:p w14:paraId="0C71B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sz w:val="24"/>
          <w:szCs w:val="24"/>
        </w:rPr>
        <w:t>相序标识：为了确保电路正常运行，需要标识每个相位的导线，并按照正确的相序进行接线。</w:t>
      </w:r>
    </w:p>
    <w:p w14:paraId="72018E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sz w:val="24"/>
          <w:szCs w:val="24"/>
        </w:rPr>
        <w:t>外壳安装：接线完成后，需要将配电柜的外壳盖好，并固定好螺丝，确保安全。</w:t>
      </w:r>
    </w:p>
    <w:p w14:paraId="23919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i w:val="0"/>
          <w:iCs w:val="0"/>
          <w:caps w:val="0"/>
          <w:color w:val="000000"/>
          <w:spacing w:val="0"/>
          <w:lang w:val="en-US"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sz w:val="24"/>
          <w:szCs w:val="24"/>
        </w:rPr>
        <w:t>功能检验：接线完成后，需要进行功能检验，检查每个设备是否正常运行，以及保护功能是否起作用。</w:t>
      </w:r>
    </w:p>
    <w:p w14:paraId="12C9A44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bCs/>
          <w:i w:val="0"/>
          <w:iCs w:val="0"/>
          <w:caps w:val="0"/>
          <w:color w:val="000000"/>
          <w:spacing w:val="0"/>
          <w:lang w:val="en-US" w:eastAsia="zh-CN"/>
        </w:rPr>
      </w:pPr>
    </w:p>
    <w:p w14:paraId="2CBB69D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bCs/>
          <w:i w:val="0"/>
          <w:iCs w:val="0"/>
          <w:caps w:val="0"/>
          <w:color w:val="000000"/>
          <w:spacing w:val="0"/>
          <w:lang w:val="en-US" w:eastAsia="zh-CN"/>
        </w:rPr>
      </w:pPr>
      <w:r>
        <w:rPr>
          <w:rFonts w:hint="eastAsia"/>
          <w:b/>
          <w:bCs/>
          <w:i w:val="0"/>
          <w:iCs w:val="0"/>
          <w:caps w:val="0"/>
          <w:color w:val="000000"/>
          <w:spacing w:val="0"/>
          <w:lang w:val="en-US" w:eastAsia="zh-CN"/>
        </w:rPr>
        <w:t>电缆桥架安装</w:t>
      </w:r>
    </w:p>
    <w:p w14:paraId="48578A19">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1.施工前的准备工作</w:t>
      </w:r>
    </w:p>
    <w:p w14:paraId="1443E1E5">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（1）确保施工地点的安全、整洁，预留安全通道和施工作业区域。</w:t>
      </w:r>
    </w:p>
    <w:p w14:paraId="4334248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（2）根据电缆桥架的材质和规格选择合适的安装位置和高度。</w:t>
      </w:r>
    </w:p>
    <w:p w14:paraId="28985383">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（3）明确电缆桥架的布线路径，制定适合的安装方法。</w:t>
      </w:r>
    </w:p>
    <w:p w14:paraId="2FBB1432">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（4）检查电缆桥架的质量和数量，确保无损坏或缺陷。</w:t>
      </w:r>
    </w:p>
    <w:p w14:paraId="053B853D">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2.安装方法和顺序</w:t>
      </w:r>
    </w:p>
    <w:p w14:paraId="30174C6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（1）从顶层向底层逐层安装，确保桥架之间的水平和垂直间距均匀。</w:t>
      </w:r>
    </w:p>
    <w:p w14:paraId="73211EB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（2）选择合适的连接件，确保桥架的连接紧固可靠。</w:t>
      </w:r>
    </w:p>
    <w:p w14:paraId="2A0BF14A">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（3）根据桥架的布线路径进行切割和弯曲，确保连接部位的牢固性。</w:t>
      </w:r>
    </w:p>
    <w:p w14:paraId="0BC2D54A">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（4）根据需要进行支撑和固定，确保桥架的稳定性和可靠性。</w:t>
      </w:r>
    </w:p>
    <w:p w14:paraId="583112E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（5）安装完毕后进行整体检查，确保无遗漏或错误。</w:t>
      </w:r>
    </w:p>
    <w:p w14:paraId="0F8BA99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b w:val="0"/>
          <w:bCs w:val="0"/>
          <w:i w:val="0"/>
          <w:iCs w:val="0"/>
          <w:caps w:val="0"/>
          <w:color w:val="000000"/>
          <w:spacing w:val="0"/>
          <w:lang w:val="en-US" w:eastAsia="zh-CN"/>
        </w:rPr>
      </w:pPr>
      <w:r>
        <w:rPr>
          <w:rFonts w:hint="eastAsia"/>
          <w:b w:val="0"/>
          <w:bCs w:val="0"/>
          <w:i w:val="0"/>
          <w:iCs w:val="0"/>
          <w:caps w:val="0"/>
          <w:color w:val="000000"/>
          <w:spacing w:val="0"/>
          <w:lang w:val="en-US" w:eastAsia="zh-CN"/>
        </w:rPr>
        <w:t>（4）施工过程中遵循电缆桥架的安全使用要求。</w:t>
      </w:r>
    </w:p>
    <w:p w14:paraId="00E84220">
      <w:pPr>
        <w:pStyle w:val="14"/>
        <w:numPr>
          <w:ilvl w:val="0"/>
          <w:numId w:val="0"/>
        </w:numPr>
        <w:ind w:firstLine="560" w:firstLineChars="200"/>
        <w:rPr>
          <w:rFonts w:hint="eastAsia" w:ascii="宋体" w:hAnsi="宋体" w:eastAsia="宋体" w:cs="宋体"/>
          <w:sz w:val="28"/>
          <w:szCs w:val="28"/>
          <w:lang w:val="en-US" w:eastAsia="zh-CN"/>
        </w:rPr>
      </w:pPr>
    </w:p>
    <w:p w14:paraId="44ED60FA">
      <w:pPr>
        <w:pStyle w:val="14"/>
        <w:numPr>
          <w:ilvl w:val="0"/>
          <w:numId w:val="0"/>
        </w:numPr>
        <w:ind w:firstLine="560" w:firstLineChars="200"/>
        <w:rPr>
          <w:rFonts w:hint="eastAsia" w:ascii="宋体" w:hAnsi="宋体" w:eastAsia="宋体" w:cs="宋体"/>
          <w:sz w:val="28"/>
          <w:szCs w:val="28"/>
          <w:lang w:val="en-US" w:eastAsia="zh-CN"/>
        </w:rPr>
      </w:pPr>
    </w:p>
    <w:p w14:paraId="091BCB6E">
      <w:pPr>
        <w:pStyle w:val="14"/>
        <w:numPr>
          <w:ilvl w:val="0"/>
          <w:numId w:val="0"/>
        </w:numPr>
        <w:ind w:firstLine="560" w:firstLineChars="200"/>
        <w:rPr>
          <w:rFonts w:hint="eastAsia" w:ascii="宋体" w:hAnsi="宋体" w:eastAsia="宋体" w:cs="宋体"/>
          <w:sz w:val="28"/>
          <w:szCs w:val="28"/>
          <w:lang w:val="en-US" w:eastAsia="zh-CN"/>
        </w:rPr>
      </w:pPr>
    </w:p>
    <w:p w14:paraId="712FA00C">
      <w:pPr>
        <w:pStyle w:val="14"/>
        <w:numPr>
          <w:ilvl w:val="0"/>
          <w:numId w:val="0"/>
        </w:numPr>
        <w:ind w:firstLine="560" w:firstLineChars="200"/>
        <w:rPr>
          <w:rFonts w:hint="eastAsia" w:ascii="宋体" w:hAnsi="宋体" w:eastAsia="宋体" w:cs="宋体"/>
          <w:sz w:val="28"/>
          <w:szCs w:val="28"/>
          <w:lang w:val="en-US" w:eastAsia="zh-CN"/>
        </w:rPr>
      </w:pPr>
    </w:p>
    <w:p w14:paraId="1B3FC79F">
      <w:pPr>
        <w:pStyle w:val="14"/>
        <w:numPr>
          <w:ilvl w:val="0"/>
          <w:numId w:val="0"/>
        </w:numPr>
        <w:ind w:firstLine="560" w:firstLineChars="200"/>
        <w:rPr>
          <w:rFonts w:hint="eastAsia" w:ascii="宋体" w:hAnsi="宋体" w:eastAsia="宋体" w:cs="宋体"/>
          <w:sz w:val="28"/>
          <w:szCs w:val="28"/>
          <w:lang w:val="en-US" w:eastAsia="zh-CN"/>
        </w:rPr>
      </w:pPr>
    </w:p>
    <w:p w14:paraId="2DD46E48">
      <w:pPr>
        <w:pStyle w:val="14"/>
        <w:numPr>
          <w:ilvl w:val="0"/>
          <w:numId w:val="0"/>
        </w:numPr>
        <w:ind w:firstLine="560" w:firstLineChars="200"/>
        <w:rPr>
          <w:rFonts w:hint="eastAsia" w:ascii="宋体" w:hAnsi="宋体" w:eastAsia="宋体" w:cs="宋体"/>
          <w:sz w:val="28"/>
          <w:szCs w:val="28"/>
          <w:lang w:val="en-US" w:eastAsia="zh-CN"/>
        </w:rPr>
      </w:pPr>
    </w:p>
    <w:p w14:paraId="5B66D2B4">
      <w:pPr>
        <w:pStyle w:val="14"/>
        <w:numPr>
          <w:ilvl w:val="0"/>
          <w:numId w:val="0"/>
        </w:numPr>
        <w:ind w:firstLine="560" w:firstLineChars="200"/>
        <w:rPr>
          <w:rFonts w:hint="eastAsia" w:ascii="宋体" w:hAnsi="宋体" w:eastAsia="宋体" w:cs="宋体"/>
          <w:sz w:val="28"/>
          <w:szCs w:val="28"/>
          <w:lang w:val="en-US" w:eastAsia="zh-CN"/>
        </w:rPr>
      </w:pPr>
    </w:p>
    <w:p w14:paraId="1EE6827D">
      <w:pPr>
        <w:numPr>
          <w:ilvl w:val="0"/>
          <w:numId w:val="0"/>
        </w:numPr>
        <w:tabs>
          <w:tab w:val="left" w:pos="463"/>
        </w:tabs>
        <w:spacing w:line="360" w:lineRule="auto"/>
        <w:rPr>
          <w:rFonts w:hint="eastAsia" w:asciiTheme="minorEastAsia" w:hAnsiTheme="minorEastAsia"/>
          <w:b/>
          <w:bCs/>
          <w:sz w:val="24"/>
          <w:szCs w:val="24"/>
        </w:rPr>
      </w:pPr>
    </w:p>
    <w:p w14:paraId="4B17CDEF">
      <w:pPr>
        <w:numPr>
          <w:ilvl w:val="0"/>
          <w:numId w:val="0"/>
        </w:numPr>
        <w:tabs>
          <w:tab w:val="left" w:pos="463"/>
        </w:tabs>
        <w:spacing w:line="360" w:lineRule="auto"/>
        <w:rPr>
          <w:rFonts w:hint="default" w:asciiTheme="minorEastAsia" w:hAnsiTheme="minorEastAsia"/>
          <w:b/>
          <w:bCs/>
          <w:color w:val="FF0000"/>
          <w:sz w:val="24"/>
          <w:szCs w:val="24"/>
          <w:lang w:val="en-US" w:eastAsia="zh-CN"/>
        </w:rPr>
      </w:pPr>
      <w:r>
        <w:rPr>
          <w:rFonts w:hint="eastAsia" w:asciiTheme="minorEastAsia" w:hAnsiTheme="minorEastAsia"/>
          <w:b/>
          <w:bCs/>
          <w:sz w:val="24"/>
          <w:szCs w:val="24"/>
          <w:lang w:val="en-US" w:eastAsia="zh-CN"/>
        </w:rPr>
        <w:t>三、资格审查</w:t>
      </w:r>
      <w:r>
        <w:rPr>
          <w:rFonts w:hint="eastAsia" w:asciiTheme="minorEastAsia" w:hAnsiTheme="minorEastAsia"/>
          <w:b/>
          <w:bCs/>
          <w:sz w:val="24"/>
          <w:szCs w:val="24"/>
        </w:rPr>
        <w:t>及细则要求</w:t>
      </w:r>
      <w:r>
        <w:rPr>
          <w:rFonts w:hint="eastAsia" w:asciiTheme="minorEastAsia" w:hAnsiTheme="minorEastAsia"/>
          <w:b/>
          <w:bCs/>
          <w:sz w:val="24"/>
          <w:szCs w:val="24"/>
          <w:lang w:eastAsia="zh-CN"/>
        </w:rPr>
        <w:t>：</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A08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9CDFB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8754E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8E54A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CCC2E7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7DFB3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EA28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FAED62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DE59D5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A0C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E9D3CD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D68FE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CC334D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1D82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7348D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FE05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5C2EE0D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42C0AF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39FD20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43A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2969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5FC14D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22D83D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0EFDEE0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53F4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172EEA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60DF9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D370E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5D5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6A37015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796FD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246E105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734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232B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A3A255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7A104C2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71D6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1646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B40C8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97E76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175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294D222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CCBB7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0CDB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8BA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7E8516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E37D0F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02445A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09E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5C3F2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91505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FFCC0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20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49CCAA1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E92F9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581293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D61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28C08D">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473FDB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E5847A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6B0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5A3163A8">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43C20C58">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A5FB1D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2F51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9A8C22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59F76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428617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F4F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E2F78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03B75C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F41DA7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25A65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36737C3">
      <w:pPr>
        <w:pStyle w:val="6"/>
        <w:rPr>
          <w:rFonts w:hint="eastAsia" w:ascii="宋体" w:hAnsi="宋体" w:eastAsia="宋体" w:cs="宋体"/>
          <w:b/>
          <w:bCs/>
          <w:sz w:val="28"/>
          <w:szCs w:val="28"/>
          <w:lang w:val="en-US" w:eastAsia="zh-CN"/>
        </w:rPr>
      </w:pPr>
    </w:p>
    <w:p w14:paraId="74D253C2">
      <w:pPr>
        <w:rPr>
          <w:rFonts w:hint="eastAsia"/>
          <w:lang w:val="en-US" w:eastAsia="zh-CN"/>
        </w:rPr>
      </w:pPr>
    </w:p>
    <w:p w14:paraId="3FA5A93E">
      <w:pPr>
        <w:rPr>
          <w:rFonts w:hint="eastAsia"/>
          <w:lang w:val="en-US" w:eastAsia="zh-CN"/>
        </w:rPr>
      </w:pPr>
    </w:p>
    <w:p w14:paraId="79D4D9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6220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48CE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C226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08697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49323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796F5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A991EB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7EF9E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04AFA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4722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9284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F8A0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62370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93CB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6927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28A0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57F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DA5B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7E109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2581B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0C735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55CEB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7143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20C6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C673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2C2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202B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5F2B6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427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72086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66961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42DD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05E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45F736B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C6705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AA5AEB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0704D28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69EA611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6F8F682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6DE614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35A829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F1B9FC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6D14B4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789FEB5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D097B9A">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68AA1629">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7155BE5B">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24863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575C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53971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60FD7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3E71C5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3D2A4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26AA79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DDA93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23895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B82DD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1B65B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5F5170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F669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03D6A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509D6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0712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48510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7FA86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E8EFC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9C4D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41EEE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97A404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2DE145F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B78FB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62852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05F1D09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641BA86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4E5B325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611CE1F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736F4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360C82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3A7C2E5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5DA00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1F8EE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777D915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0441A8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8CCEB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DE9BB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38263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7EFF7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62C848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19B5C3C">
      <w:pPr>
        <w:numPr>
          <w:ilvl w:val="0"/>
          <w:numId w:val="0"/>
        </w:numPr>
        <w:spacing w:line="360" w:lineRule="auto"/>
        <w:jc w:val="center"/>
        <w:rPr>
          <w:rFonts w:hint="eastAsia" w:asciiTheme="minorEastAsia" w:hAnsiTheme="minorEastAsia"/>
          <w:b/>
          <w:bCs/>
          <w:sz w:val="32"/>
          <w:szCs w:val="32"/>
          <w:lang w:val="en-US" w:eastAsia="zh-CN"/>
        </w:rPr>
      </w:pPr>
    </w:p>
    <w:p w14:paraId="6607581D">
      <w:pPr>
        <w:numPr>
          <w:ilvl w:val="0"/>
          <w:numId w:val="0"/>
        </w:numPr>
        <w:spacing w:line="360" w:lineRule="auto"/>
        <w:jc w:val="center"/>
        <w:rPr>
          <w:rFonts w:hint="eastAsia" w:asciiTheme="minorEastAsia" w:hAnsiTheme="minorEastAsia"/>
          <w:b/>
          <w:bCs/>
          <w:sz w:val="32"/>
          <w:szCs w:val="32"/>
          <w:lang w:val="en-US" w:eastAsia="zh-CN"/>
        </w:rPr>
      </w:pPr>
    </w:p>
    <w:p w14:paraId="093FE17D">
      <w:pPr>
        <w:numPr>
          <w:ilvl w:val="0"/>
          <w:numId w:val="0"/>
        </w:numPr>
        <w:spacing w:line="360" w:lineRule="auto"/>
        <w:jc w:val="center"/>
        <w:rPr>
          <w:rFonts w:hint="eastAsia" w:asciiTheme="minorEastAsia" w:hAnsiTheme="minorEastAsia"/>
          <w:b/>
          <w:bCs/>
          <w:sz w:val="32"/>
          <w:szCs w:val="32"/>
          <w:lang w:val="en-US" w:eastAsia="zh-CN"/>
        </w:rPr>
      </w:pPr>
    </w:p>
    <w:p w14:paraId="1C0413D6">
      <w:pPr>
        <w:numPr>
          <w:ilvl w:val="0"/>
          <w:numId w:val="0"/>
        </w:numPr>
        <w:spacing w:line="360" w:lineRule="auto"/>
        <w:jc w:val="center"/>
        <w:rPr>
          <w:rFonts w:hint="eastAsia" w:asciiTheme="minorEastAsia" w:hAnsiTheme="minorEastAsia"/>
          <w:b/>
          <w:bCs/>
          <w:sz w:val="32"/>
          <w:szCs w:val="32"/>
          <w:lang w:val="en-US" w:eastAsia="zh-CN"/>
        </w:rPr>
      </w:pPr>
    </w:p>
    <w:p w14:paraId="57D27AB4">
      <w:pPr>
        <w:numPr>
          <w:ilvl w:val="0"/>
          <w:numId w:val="0"/>
        </w:numPr>
        <w:spacing w:line="360" w:lineRule="auto"/>
        <w:jc w:val="center"/>
        <w:rPr>
          <w:rFonts w:hint="eastAsia" w:asciiTheme="minorEastAsia" w:hAnsiTheme="minorEastAsia"/>
          <w:b/>
          <w:bCs/>
          <w:sz w:val="32"/>
          <w:szCs w:val="32"/>
          <w:lang w:val="en-US" w:eastAsia="zh-CN"/>
        </w:rPr>
      </w:pPr>
    </w:p>
    <w:p w14:paraId="1D32B730">
      <w:pPr>
        <w:numPr>
          <w:ilvl w:val="0"/>
          <w:numId w:val="0"/>
        </w:numPr>
        <w:spacing w:line="360" w:lineRule="auto"/>
        <w:jc w:val="center"/>
        <w:rPr>
          <w:rFonts w:hint="eastAsia" w:asciiTheme="minorEastAsia" w:hAnsiTheme="minorEastAsia"/>
          <w:b/>
          <w:bCs/>
          <w:sz w:val="32"/>
          <w:szCs w:val="32"/>
          <w:lang w:val="en-US" w:eastAsia="zh-CN"/>
        </w:rPr>
      </w:pPr>
    </w:p>
    <w:p w14:paraId="2C822CCB">
      <w:pPr>
        <w:numPr>
          <w:ilvl w:val="0"/>
          <w:numId w:val="0"/>
        </w:numPr>
        <w:spacing w:line="360" w:lineRule="auto"/>
        <w:jc w:val="center"/>
        <w:rPr>
          <w:rFonts w:hint="eastAsia" w:asciiTheme="minorEastAsia" w:hAnsiTheme="minorEastAsia"/>
          <w:b/>
          <w:bCs/>
          <w:sz w:val="32"/>
          <w:szCs w:val="32"/>
          <w:lang w:val="en-US" w:eastAsia="zh-CN"/>
        </w:rPr>
      </w:pPr>
    </w:p>
    <w:p w14:paraId="7D3563BE">
      <w:pPr>
        <w:numPr>
          <w:ilvl w:val="0"/>
          <w:numId w:val="0"/>
        </w:numPr>
        <w:spacing w:line="360" w:lineRule="auto"/>
        <w:jc w:val="center"/>
        <w:rPr>
          <w:rFonts w:hint="eastAsia" w:asciiTheme="minorEastAsia" w:hAnsiTheme="minorEastAsia"/>
          <w:b/>
          <w:bCs/>
          <w:sz w:val="32"/>
          <w:szCs w:val="32"/>
          <w:lang w:val="en-US" w:eastAsia="zh-CN"/>
        </w:rPr>
      </w:pPr>
    </w:p>
    <w:p w14:paraId="4B857284">
      <w:pPr>
        <w:numPr>
          <w:ilvl w:val="0"/>
          <w:numId w:val="0"/>
        </w:numPr>
        <w:spacing w:line="360" w:lineRule="auto"/>
        <w:jc w:val="center"/>
        <w:rPr>
          <w:rFonts w:hint="eastAsia" w:asciiTheme="minorEastAsia" w:hAnsiTheme="minorEastAsia"/>
          <w:b/>
          <w:bCs/>
          <w:sz w:val="32"/>
          <w:szCs w:val="32"/>
          <w:lang w:val="en-US" w:eastAsia="zh-CN"/>
        </w:rPr>
      </w:pPr>
    </w:p>
    <w:p w14:paraId="4AE5A484">
      <w:pPr>
        <w:numPr>
          <w:ilvl w:val="0"/>
          <w:numId w:val="0"/>
        </w:numPr>
        <w:spacing w:line="360" w:lineRule="auto"/>
        <w:jc w:val="center"/>
        <w:rPr>
          <w:rFonts w:hint="eastAsia" w:asciiTheme="minorEastAsia" w:hAnsiTheme="minorEastAsia"/>
          <w:b/>
          <w:bCs/>
          <w:sz w:val="32"/>
          <w:szCs w:val="32"/>
          <w:lang w:val="en-US" w:eastAsia="zh-CN"/>
        </w:rPr>
      </w:pPr>
    </w:p>
    <w:p w14:paraId="611A2CB7">
      <w:pPr>
        <w:numPr>
          <w:ilvl w:val="0"/>
          <w:numId w:val="0"/>
        </w:numPr>
        <w:spacing w:line="360" w:lineRule="auto"/>
        <w:jc w:val="center"/>
        <w:rPr>
          <w:rFonts w:hint="eastAsia" w:asciiTheme="minorEastAsia" w:hAnsiTheme="minorEastAsia"/>
          <w:b/>
          <w:bCs/>
          <w:sz w:val="32"/>
          <w:szCs w:val="32"/>
          <w:lang w:val="en-US" w:eastAsia="zh-CN"/>
        </w:rPr>
      </w:pPr>
    </w:p>
    <w:p w14:paraId="51B30075">
      <w:pPr>
        <w:numPr>
          <w:ilvl w:val="0"/>
          <w:numId w:val="0"/>
        </w:numPr>
        <w:spacing w:line="360" w:lineRule="auto"/>
        <w:jc w:val="center"/>
        <w:rPr>
          <w:rFonts w:hint="eastAsia" w:asciiTheme="minorEastAsia" w:hAnsiTheme="minorEastAsia"/>
          <w:b/>
          <w:bCs/>
          <w:sz w:val="32"/>
          <w:szCs w:val="32"/>
          <w:lang w:val="en-US" w:eastAsia="zh-CN"/>
        </w:rPr>
      </w:pPr>
    </w:p>
    <w:p w14:paraId="52A21CBF">
      <w:pPr>
        <w:numPr>
          <w:ilvl w:val="0"/>
          <w:numId w:val="0"/>
        </w:numPr>
        <w:spacing w:line="360" w:lineRule="auto"/>
        <w:jc w:val="center"/>
        <w:rPr>
          <w:rFonts w:hint="eastAsia" w:asciiTheme="minorEastAsia" w:hAnsiTheme="minorEastAsia"/>
          <w:b/>
          <w:bCs/>
          <w:sz w:val="32"/>
          <w:szCs w:val="32"/>
          <w:lang w:val="en-US" w:eastAsia="zh-CN"/>
        </w:rPr>
      </w:pPr>
    </w:p>
    <w:p w14:paraId="10100367">
      <w:pPr>
        <w:numPr>
          <w:ilvl w:val="0"/>
          <w:numId w:val="0"/>
        </w:numPr>
        <w:spacing w:line="360" w:lineRule="auto"/>
        <w:jc w:val="center"/>
        <w:rPr>
          <w:rFonts w:hint="eastAsia" w:asciiTheme="minorEastAsia" w:hAnsiTheme="minorEastAsia"/>
          <w:b/>
          <w:bCs/>
          <w:sz w:val="32"/>
          <w:szCs w:val="32"/>
          <w:lang w:val="en-US" w:eastAsia="zh-CN"/>
        </w:rPr>
      </w:pPr>
    </w:p>
    <w:p w14:paraId="02F57FFA">
      <w:pPr>
        <w:numPr>
          <w:ilvl w:val="0"/>
          <w:numId w:val="0"/>
        </w:numPr>
        <w:spacing w:line="360" w:lineRule="auto"/>
        <w:jc w:val="both"/>
        <w:rPr>
          <w:rFonts w:hint="eastAsia" w:asciiTheme="minorEastAsia" w:hAnsiTheme="minorEastAsia"/>
          <w:b/>
          <w:bCs/>
          <w:sz w:val="32"/>
          <w:szCs w:val="32"/>
          <w:lang w:val="en-US" w:eastAsia="zh-CN"/>
        </w:rPr>
      </w:pPr>
    </w:p>
    <w:p w14:paraId="42C87FE2">
      <w:pPr>
        <w:numPr>
          <w:ilvl w:val="0"/>
          <w:numId w:val="0"/>
        </w:numPr>
        <w:spacing w:line="360" w:lineRule="auto"/>
        <w:jc w:val="both"/>
        <w:rPr>
          <w:rFonts w:hint="eastAsia" w:asciiTheme="minorEastAsia" w:hAnsiTheme="minorEastAsia"/>
          <w:b/>
          <w:bCs/>
          <w:sz w:val="32"/>
          <w:szCs w:val="32"/>
          <w:lang w:val="en-US" w:eastAsia="zh-CN"/>
        </w:rPr>
      </w:pPr>
    </w:p>
    <w:p w14:paraId="07CE1572">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6FF53A4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87802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13AC2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A8C1CF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27E9B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73E6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975CF99"/>
    <w:p w14:paraId="480359EE"/>
    <w:p w14:paraId="1E12C5C3"/>
    <w:p w14:paraId="080D4A68"/>
    <w:p w14:paraId="00C2800D"/>
    <w:p w14:paraId="491C8597"/>
    <w:p w14:paraId="12CD2C05"/>
    <w:p w14:paraId="54C99DF6"/>
    <w:p w14:paraId="72357D93"/>
    <w:p w14:paraId="046A3942"/>
    <w:p w14:paraId="3377A74E"/>
    <w:p w14:paraId="5A382D8E"/>
    <w:p w14:paraId="5A41779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6F76CEF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02F2AC9">
      <w:pPr>
        <w:pStyle w:val="3"/>
        <w:rPr>
          <w:rFonts w:hint="eastAsia"/>
          <w:color w:val="000000"/>
        </w:rPr>
      </w:pPr>
    </w:p>
    <w:p w14:paraId="29434E0A">
      <w:pPr>
        <w:rPr>
          <w:rFonts w:hint="eastAsia"/>
        </w:rPr>
      </w:pPr>
    </w:p>
    <w:p w14:paraId="7072F60B">
      <w:pPr>
        <w:pStyle w:val="3"/>
        <w:rPr>
          <w:rFonts w:hint="eastAsia"/>
          <w:color w:val="000000"/>
        </w:rPr>
      </w:pPr>
    </w:p>
    <w:p w14:paraId="0EAB4DB1">
      <w:pPr>
        <w:pStyle w:val="3"/>
        <w:rPr>
          <w:color w:val="000000"/>
        </w:rPr>
      </w:pPr>
      <w:r>
        <w:rPr>
          <w:rFonts w:hint="eastAsia"/>
          <w:color w:val="000000"/>
        </w:rPr>
        <w:t>（封面）</w:t>
      </w:r>
      <w:bookmarkEnd w:id="0"/>
    </w:p>
    <w:p w14:paraId="3595A6C9">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5EF578E">
      <w:pPr>
        <w:rPr>
          <w:rFonts w:ascii="宋体" w:hAnsi="宋体"/>
          <w:b/>
          <w:bCs/>
          <w:color w:val="000000"/>
          <w:sz w:val="36"/>
          <w:szCs w:val="36"/>
        </w:rPr>
      </w:pPr>
      <w:r>
        <w:rPr>
          <w:rFonts w:hint="eastAsia" w:ascii="宋体" w:hAnsi="宋体" w:cs="宋体"/>
          <w:b/>
          <w:bCs/>
          <w:color w:val="000000"/>
          <w:sz w:val="36"/>
          <w:szCs w:val="36"/>
        </w:rPr>
        <w:t xml:space="preserve">          </w:t>
      </w:r>
    </w:p>
    <w:p w14:paraId="024BD2ED">
      <w:pPr>
        <w:ind w:firstLine="1767" w:firstLineChars="400"/>
        <w:rPr>
          <w:rFonts w:ascii="宋体" w:hAnsi="宋体"/>
          <w:b/>
          <w:bCs/>
          <w:color w:val="000000"/>
          <w:sz w:val="44"/>
          <w:szCs w:val="44"/>
        </w:rPr>
      </w:pPr>
    </w:p>
    <w:p w14:paraId="3E2179DC">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53321DB">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46BC2E9">
      <w:pPr>
        <w:ind w:firstLine="1767" w:firstLineChars="400"/>
        <w:rPr>
          <w:rFonts w:ascii="宋体" w:hAnsi="宋体"/>
          <w:b/>
          <w:bCs/>
          <w:color w:val="000000"/>
          <w:sz w:val="44"/>
          <w:szCs w:val="44"/>
        </w:rPr>
      </w:pPr>
    </w:p>
    <w:p w14:paraId="367178B7">
      <w:pPr>
        <w:ind w:firstLine="1767" w:firstLineChars="400"/>
        <w:rPr>
          <w:rFonts w:ascii="宋体" w:hAnsi="宋体"/>
          <w:b/>
          <w:bCs/>
          <w:color w:val="000000"/>
          <w:sz w:val="44"/>
          <w:szCs w:val="44"/>
        </w:rPr>
      </w:pPr>
    </w:p>
    <w:p w14:paraId="79CF0AAE">
      <w:pPr>
        <w:ind w:firstLine="1767" w:firstLineChars="400"/>
        <w:rPr>
          <w:rFonts w:ascii="宋体" w:hAnsi="宋体"/>
          <w:b/>
          <w:bCs/>
          <w:color w:val="000000"/>
          <w:sz w:val="44"/>
          <w:szCs w:val="44"/>
        </w:rPr>
      </w:pPr>
    </w:p>
    <w:p w14:paraId="60DC0AAF">
      <w:pPr>
        <w:ind w:firstLine="1767" w:firstLineChars="400"/>
        <w:rPr>
          <w:rFonts w:ascii="宋体" w:hAnsi="宋体"/>
          <w:b/>
          <w:bCs/>
          <w:color w:val="000000"/>
          <w:sz w:val="44"/>
          <w:szCs w:val="44"/>
        </w:rPr>
      </w:pPr>
    </w:p>
    <w:p w14:paraId="094486E4">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390E6076">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0B2551F0">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7D89F6AD">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B3A7CB">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3C078F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DBC461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0134606">
      <w:pPr>
        <w:pStyle w:val="18"/>
        <w:rPr>
          <w:rFonts w:hint="eastAsia" w:ascii="宋体" w:hAnsi="宋体" w:eastAsia="宋体" w:cs="宋体"/>
          <w:b w:val="0"/>
          <w:bCs w:val="0"/>
          <w:color w:val="000000"/>
          <w:kern w:val="2"/>
          <w:sz w:val="32"/>
          <w:szCs w:val="32"/>
          <w:lang w:val="en-US" w:eastAsia="zh-CN" w:bidi="ar-SA"/>
        </w:rPr>
      </w:pPr>
    </w:p>
    <w:p w14:paraId="1A3DFD9D">
      <w:pPr>
        <w:rPr>
          <w:rFonts w:hint="eastAsia"/>
          <w:lang w:val="en-US" w:eastAsia="zh-CN"/>
        </w:rPr>
      </w:pPr>
    </w:p>
    <w:p w14:paraId="3069073F">
      <w:pPr>
        <w:pStyle w:val="18"/>
        <w:rPr>
          <w:rFonts w:hint="eastAsia"/>
          <w:lang w:val="en-US" w:eastAsia="zh-CN"/>
        </w:rPr>
      </w:pPr>
    </w:p>
    <w:p w14:paraId="4EAA810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098186EA">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4283E27">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70FA50E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1905465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3DF2E0F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34FB828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776589E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0F23E02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2C6E4207">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070B002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2CEE2BAE">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335CDAB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十一、提供依法缴纳税收和社会保障资金的良好记录 ....................</w:t>
      </w:r>
    </w:p>
    <w:p w14:paraId="11A4945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十二、参加政府采购前三年内在经营活动中无重大违法记录书面声明 ......</w:t>
      </w:r>
    </w:p>
    <w:p w14:paraId="3C5AFFA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十三、工程量清单...................................................</w:t>
      </w:r>
    </w:p>
    <w:p w14:paraId="2D1A7CE7">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5A3E37C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十五、其他.........................................................</w:t>
      </w:r>
    </w:p>
    <w:p w14:paraId="63BA07C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25C15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B2DB34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ABC687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4D2E63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0AADD6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0985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17F47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62688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85EA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3D6BF2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207055B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3376CA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065586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EA523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5A56CD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4E0B8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2D56422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99C3F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37AB9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1D212B0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9F16A1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8FC3E3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F3D58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7CE99AE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030F85F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15886F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5EDAC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C292FF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14AC403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45107CC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2EA821E">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10A68E8">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543C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11FED5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2B860FC">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交付使用时间</w:t>
            </w:r>
          </w:p>
        </w:tc>
        <w:tc>
          <w:tcPr>
            <w:tcW w:w="2018" w:type="dxa"/>
            <w:vAlign w:val="center"/>
          </w:tcPr>
          <w:p w14:paraId="056D038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0D8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54D5F3">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32E7275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7C204C7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1E1D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35006B44">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9D162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A56932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2136E07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C5607E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7009466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600E88B">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046A3A9">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12EEEF4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4D9884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677EDF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1A384F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52C258F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5A03D3E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72CF4EBC">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1D0129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C25B37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CE60F85">
      <w:pPr>
        <w:rPr>
          <w:rFonts w:ascii="宋体" w:hAnsi="宋体" w:eastAsia="宋体"/>
          <w:sz w:val="24"/>
          <w:szCs w:val="24"/>
          <w:lang w:val="zh-CN"/>
        </w:rPr>
      </w:pPr>
    </w:p>
    <w:p w14:paraId="180C3209">
      <w:pPr>
        <w:rPr>
          <w:rFonts w:ascii="宋体" w:hAnsi="宋体" w:eastAsia="宋体"/>
          <w:sz w:val="24"/>
          <w:szCs w:val="24"/>
          <w:lang w:val="zh-CN"/>
        </w:rPr>
      </w:pPr>
    </w:p>
    <w:p w14:paraId="71310CCA">
      <w:pPr>
        <w:rPr>
          <w:rFonts w:ascii="宋体" w:hAnsi="宋体" w:eastAsia="宋体"/>
          <w:sz w:val="24"/>
          <w:szCs w:val="24"/>
          <w:lang w:val="zh-CN"/>
        </w:rPr>
      </w:pPr>
    </w:p>
    <w:p w14:paraId="12112F94">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42B16EF4">
      <w:pPr>
        <w:numPr>
          <w:ilvl w:val="0"/>
          <w:numId w:val="0"/>
        </w:numPr>
        <w:ind w:leftChars="0"/>
        <w:rPr>
          <w:rFonts w:hint="default" w:ascii="宋体" w:hAnsi="宋体" w:eastAsia="宋体"/>
          <w:sz w:val="24"/>
          <w:szCs w:val="24"/>
          <w:lang w:val="en-US" w:eastAsia="zh-CN"/>
        </w:rPr>
      </w:pPr>
    </w:p>
    <w:p w14:paraId="7188C8F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6B6BBB8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6ABAC0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3293A5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D049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594E26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3A1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F0E5BCA">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B1B6446">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4457BA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657C8F6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6DFEF16">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51844B7">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254F323A">
      <w:pPr>
        <w:jc w:val="center"/>
        <w:rPr>
          <w:rFonts w:hint="eastAsia" w:ascii="宋体" w:hAnsi="宋体" w:eastAsia="宋体"/>
          <w:sz w:val="24"/>
          <w:szCs w:val="24"/>
          <w:u w:val="none"/>
          <w:lang w:val="en-US" w:eastAsia="zh-CN"/>
        </w:rPr>
      </w:pPr>
    </w:p>
    <w:p w14:paraId="4EC7AAF2">
      <w:pPr>
        <w:jc w:val="center"/>
        <w:rPr>
          <w:rFonts w:hint="eastAsia" w:ascii="宋体" w:hAnsi="宋体" w:eastAsia="宋体"/>
          <w:sz w:val="24"/>
          <w:szCs w:val="24"/>
          <w:u w:val="none"/>
          <w:lang w:val="en-US" w:eastAsia="zh-CN"/>
        </w:rPr>
      </w:pPr>
    </w:p>
    <w:p w14:paraId="0B613C99">
      <w:pPr>
        <w:rPr>
          <w:rFonts w:hint="eastAsia" w:ascii="宋体" w:hAnsi="宋体" w:eastAsia="宋体"/>
          <w:sz w:val="24"/>
          <w:szCs w:val="24"/>
          <w:u w:val="none"/>
          <w:lang w:val="en-US" w:eastAsia="zh-CN"/>
        </w:rPr>
      </w:pPr>
    </w:p>
    <w:p w14:paraId="45923E64">
      <w:pPr>
        <w:rPr>
          <w:rFonts w:hint="eastAsia" w:ascii="宋体" w:hAnsi="宋体" w:eastAsia="宋体"/>
          <w:sz w:val="24"/>
          <w:szCs w:val="24"/>
          <w:u w:val="none"/>
          <w:lang w:val="en-US" w:eastAsia="zh-CN"/>
        </w:rPr>
      </w:pPr>
    </w:p>
    <w:p w14:paraId="70F62677">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336472D2">
      <w:pPr>
        <w:rPr>
          <w:rFonts w:hint="eastAsia" w:ascii="宋体" w:hAnsi="宋体" w:eastAsia="宋体"/>
          <w:sz w:val="24"/>
          <w:szCs w:val="24"/>
          <w:u w:val="none"/>
          <w:lang w:val="en-US" w:eastAsia="zh-CN"/>
        </w:rPr>
      </w:pPr>
    </w:p>
    <w:p w14:paraId="74AAFE27">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382FB2B">
      <w:pPr>
        <w:rPr>
          <w:rFonts w:ascii="宋体" w:hAnsi="宋体" w:eastAsia="宋体"/>
          <w:sz w:val="24"/>
          <w:szCs w:val="24"/>
          <w:lang w:val="zh-CN"/>
        </w:rPr>
      </w:pPr>
    </w:p>
    <w:p w14:paraId="200C9F2A">
      <w:pPr>
        <w:rPr>
          <w:rFonts w:ascii="宋体" w:hAnsi="宋体" w:eastAsia="宋体"/>
          <w:sz w:val="24"/>
          <w:szCs w:val="24"/>
          <w:lang w:val="zh-CN"/>
        </w:rPr>
      </w:pPr>
    </w:p>
    <w:p w14:paraId="6AE12C60">
      <w:pPr>
        <w:rPr>
          <w:rFonts w:ascii="宋体" w:hAnsi="宋体" w:eastAsia="宋体"/>
          <w:sz w:val="24"/>
          <w:szCs w:val="24"/>
          <w:lang w:val="zh-CN"/>
        </w:rPr>
      </w:pPr>
    </w:p>
    <w:p w14:paraId="03495FF1">
      <w:pPr>
        <w:rPr>
          <w:rFonts w:ascii="宋体" w:hAnsi="宋体" w:eastAsia="宋体"/>
          <w:sz w:val="24"/>
          <w:szCs w:val="24"/>
          <w:lang w:val="zh-CN"/>
        </w:rPr>
      </w:pPr>
    </w:p>
    <w:p w14:paraId="3EE7BEE6">
      <w:pPr>
        <w:rPr>
          <w:rFonts w:ascii="宋体" w:hAnsi="宋体" w:eastAsia="宋体"/>
          <w:sz w:val="24"/>
          <w:szCs w:val="24"/>
          <w:lang w:val="zh-CN"/>
        </w:rPr>
      </w:pPr>
    </w:p>
    <w:p w14:paraId="4ABCD2A0">
      <w:pPr>
        <w:rPr>
          <w:rFonts w:ascii="宋体" w:hAnsi="宋体" w:eastAsia="宋体"/>
          <w:sz w:val="24"/>
          <w:szCs w:val="24"/>
          <w:lang w:val="zh-CN"/>
        </w:rPr>
      </w:pPr>
    </w:p>
    <w:p w14:paraId="00A3BE17">
      <w:pPr>
        <w:rPr>
          <w:rFonts w:ascii="宋体" w:hAnsi="宋体" w:eastAsia="宋体"/>
          <w:sz w:val="24"/>
          <w:szCs w:val="24"/>
          <w:lang w:val="zh-CN"/>
        </w:rPr>
      </w:pPr>
    </w:p>
    <w:p w14:paraId="361C2789">
      <w:pPr>
        <w:rPr>
          <w:rFonts w:ascii="宋体" w:hAnsi="宋体" w:eastAsia="宋体"/>
          <w:sz w:val="24"/>
          <w:szCs w:val="24"/>
          <w:lang w:val="zh-CN"/>
        </w:rPr>
      </w:pPr>
    </w:p>
    <w:p w14:paraId="5FD53CA0">
      <w:pPr>
        <w:rPr>
          <w:rFonts w:ascii="宋体" w:hAnsi="宋体" w:eastAsia="宋体"/>
          <w:sz w:val="24"/>
          <w:szCs w:val="24"/>
          <w:lang w:val="zh-CN"/>
        </w:rPr>
      </w:pPr>
    </w:p>
    <w:p w14:paraId="3668E96F">
      <w:pPr>
        <w:rPr>
          <w:rFonts w:ascii="宋体" w:hAnsi="宋体" w:eastAsia="宋体"/>
          <w:sz w:val="24"/>
          <w:szCs w:val="24"/>
          <w:lang w:val="zh-CN"/>
        </w:rPr>
      </w:pPr>
    </w:p>
    <w:p w14:paraId="74DCDB54">
      <w:pPr>
        <w:rPr>
          <w:rFonts w:ascii="宋体" w:hAnsi="宋体" w:eastAsia="宋体"/>
          <w:sz w:val="24"/>
          <w:szCs w:val="24"/>
          <w:lang w:val="zh-CN"/>
        </w:rPr>
      </w:pPr>
    </w:p>
    <w:p w14:paraId="27693B97">
      <w:pPr>
        <w:rPr>
          <w:rFonts w:ascii="宋体" w:hAnsi="宋体" w:eastAsia="宋体"/>
          <w:sz w:val="24"/>
          <w:szCs w:val="24"/>
          <w:lang w:val="zh-CN"/>
        </w:rPr>
      </w:pPr>
    </w:p>
    <w:p w14:paraId="7AF7891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EA49CC6">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52FAA3">
      <w:pPr>
        <w:spacing w:line="360" w:lineRule="auto"/>
        <w:ind w:firstLine="420"/>
        <w:jc w:val="center"/>
        <w:rPr>
          <w:rFonts w:ascii="宋体" w:hAnsi="宋体" w:eastAsia="宋体"/>
          <w:sz w:val="24"/>
          <w:szCs w:val="24"/>
        </w:rPr>
      </w:pPr>
    </w:p>
    <w:p w14:paraId="50C814A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EBC1BD5">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48651235">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4168FEA6">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39356A7B">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1C6810">
                            <w:pPr>
                              <w:rPr>
                                <w:rFonts w:hint="eastAsia"/>
                                <w:lang w:val="en-US" w:eastAsia="zh-CN"/>
                              </w:rPr>
                            </w:pPr>
                          </w:p>
                          <w:p w14:paraId="3C7B303D">
                            <w:pPr>
                              <w:rPr>
                                <w:rFonts w:hint="eastAsia"/>
                                <w:lang w:val="en-US" w:eastAsia="zh-CN"/>
                              </w:rPr>
                            </w:pPr>
                          </w:p>
                          <w:p w14:paraId="7C9A7536">
                            <w:pPr>
                              <w:rPr>
                                <w:rFonts w:hint="eastAsia"/>
                                <w:lang w:val="en-US" w:eastAsia="zh-CN"/>
                              </w:rPr>
                            </w:pPr>
                          </w:p>
                          <w:p w14:paraId="1CAF29D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E1C6810">
                      <w:pPr>
                        <w:rPr>
                          <w:rFonts w:hint="eastAsia"/>
                          <w:lang w:val="en-US" w:eastAsia="zh-CN"/>
                        </w:rPr>
                      </w:pPr>
                    </w:p>
                    <w:p w14:paraId="3C7B303D">
                      <w:pPr>
                        <w:rPr>
                          <w:rFonts w:hint="eastAsia"/>
                          <w:lang w:val="en-US" w:eastAsia="zh-CN"/>
                        </w:rPr>
                      </w:pPr>
                    </w:p>
                    <w:p w14:paraId="7C9A7536">
                      <w:pPr>
                        <w:rPr>
                          <w:rFonts w:hint="eastAsia"/>
                          <w:lang w:val="en-US" w:eastAsia="zh-CN"/>
                        </w:rPr>
                      </w:pPr>
                    </w:p>
                    <w:p w14:paraId="1CAF29D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3A403C">
                            <w:pPr>
                              <w:jc w:val="center"/>
                              <w:rPr>
                                <w:rFonts w:hint="eastAsia"/>
                                <w:lang w:val="en-US" w:eastAsia="zh-CN"/>
                              </w:rPr>
                            </w:pPr>
                          </w:p>
                          <w:p w14:paraId="6104D76B">
                            <w:pPr>
                              <w:jc w:val="center"/>
                              <w:rPr>
                                <w:rFonts w:hint="eastAsia"/>
                                <w:lang w:val="en-US" w:eastAsia="zh-CN"/>
                              </w:rPr>
                            </w:pPr>
                          </w:p>
                          <w:p w14:paraId="1090911E">
                            <w:pPr>
                              <w:jc w:val="center"/>
                              <w:rPr>
                                <w:rFonts w:hint="eastAsia"/>
                                <w:lang w:val="en-US" w:eastAsia="zh-CN"/>
                              </w:rPr>
                            </w:pPr>
                          </w:p>
                          <w:p w14:paraId="616D9D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13A403C">
                      <w:pPr>
                        <w:jc w:val="center"/>
                        <w:rPr>
                          <w:rFonts w:hint="eastAsia"/>
                          <w:lang w:val="en-US" w:eastAsia="zh-CN"/>
                        </w:rPr>
                      </w:pPr>
                    </w:p>
                    <w:p w14:paraId="6104D76B">
                      <w:pPr>
                        <w:jc w:val="center"/>
                        <w:rPr>
                          <w:rFonts w:hint="eastAsia"/>
                          <w:lang w:val="en-US" w:eastAsia="zh-CN"/>
                        </w:rPr>
                      </w:pPr>
                    </w:p>
                    <w:p w14:paraId="1090911E">
                      <w:pPr>
                        <w:jc w:val="center"/>
                        <w:rPr>
                          <w:rFonts w:hint="eastAsia"/>
                          <w:lang w:val="en-US" w:eastAsia="zh-CN"/>
                        </w:rPr>
                      </w:pPr>
                    </w:p>
                    <w:p w14:paraId="616D9D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EF189FF">
      <w:pPr>
        <w:spacing w:line="360" w:lineRule="auto"/>
        <w:rPr>
          <w:rFonts w:ascii="宋体" w:hAnsi="宋体" w:eastAsia="宋体"/>
          <w:sz w:val="24"/>
          <w:szCs w:val="24"/>
        </w:rPr>
      </w:pPr>
    </w:p>
    <w:p w14:paraId="4D161E7B">
      <w:pPr>
        <w:spacing w:line="360" w:lineRule="auto"/>
        <w:rPr>
          <w:rFonts w:hint="eastAsia" w:ascii="宋体" w:hAnsi="宋体" w:eastAsia="宋体"/>
          <w:sz w:val="24"/>
          <w:szCs w:val="24"/>
          <w:lang w:val="en-US" w:eastAsia="zh-CN"/>
        </w:rPr>
      </w:pPr>
    </w:p>
    <w:p w14:paraId="525C7C93">
      <w:pPr>
        <w:spacing w:line="360" w:lineRule="auto"/>
        <w:rPr>
          <w:rFonts w:hint="eastAsia" w:ascii="宋体" w:hAnsi="宋体" w:eastAsia="宋体"/>
          <w:sz w:val="24"/>
          <w:szCs w:val="24"/>
          <w:lang w:val="en-US" w:eastAsia="zh-CN"/>
        </w:rPr>
      </w:pPr>
    </w:p>
    <w:p w14:paraId="14D07D76">
      <w:pPr>
        <w:spacing w:line="360" w:lineRule="auto"/>
        <w:rPr>
          <w:rFonts w:hint="eastAsia" w:ascii="宋体" w:hAnsi="宋体" w:eastAsia="宋体"/>
          <w:sz w:val="24"/>
          <w:szCs w:val="24"/>
          <w:lang w:val="en-US" w:eastAsia="zh-CN"/>
        </w:rPr>
      </w:pPr>
    </w:p>
    <w:p w14:paraId="52842A22">
      <w:pPr>
        <w:spacing w:line="360" w:lineRule="auto"/>
        <w:rPr>
          <w:rFonts w:hint="eastAsia" w:ascii="宋体" w:hAnsi="宋体" w:eastAsia="宋体"/>
          <w:sz w:val="24"/>
          <w:szCs w:val="24"/>
          <w:lang w:val="en-US" w:eastAsia="zh-CN"/>
        </w:rPr>
      </w:pPr>
    </w:p>
    <w:p w14:paraId="1566815F">
      <w:pPr>
        <w:spacing w:line="360" w:lineRule="auto"/>
        <w:rPr>
          <w:rFonts w:hint="eastAsia" w:ascii="宋体" w:hAnsi="宋体" w:eastAsia="宋体"/>
          <w:sz w:val="24"/>
          <w:szCs w:val="24"/>
          <w:lang w:val="en-US" w:eastAsia="zh-CN"/>
        </w:rPr>
      </w:pPr>
    </w:p>
    <w:p w14:paraId="5071D92C">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49414C">
                            <w:pPr>
                              <w:rPr>
                                <w:rFonts w:hint="eastAsia"/>
                                <w:lang w:val="en-US" w:eastAsia="zh-CN"/>
                              </w:rPr>
                            </w:pPr>
                          </w:p>
                          <w:p w14:paraId="31792A04">
                            <w:pPr>
                              <w:rPr>
                                <w:rFonts w:hint="eastAsia"/>
                                <w:lang w:val="en-US" w:eastAsia="zh-CN"/>
                              </w:rPr>
                            </w:pPr>
                          </w:p>
                          <w:p w14:paraId="253BBF21">
                            <w:pPr>
                              <w:rPr>
                                <w:rFonts w:hint="eastAsia"/>
                                <w:lang w:val="en-US" w:eastAsia="zh-CN"/>
                              </w:rPr>
                            </w:pPr>
                          </w:p>
                          <w:p w14:paraId="7BE8729B">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2A49414C">
                      <w:pPr>
                        <w:rPr>
                          <w:rFonts w:hint="eastAsia"/>
                          <w:lang w:val="en-US" w:eastAsia="zh-CN"/>
                        </w:rPr>
                      </w:pPr>
                    </w:p>
                    <w:p w14:paraId="31792A04">
                      <w:pPr>
                        <w:rPr>
                          <w:rFonts w:hint="eastAsia"/>
                          <w:lang w:val="en-US" w:eastAsia="zh-CN"/>
                        </w:rPr>
                      </w:pPr>
                    </w:p>
                    <w:p w14:paraId="253BBF21">
                      <w:pPr>
                        <w:rPr>
                          <w:rFonts w:hint="eastAsia"/>
                          <w:lang w:val="en-US" w:eastAsia="zh-CN"/>
                        </w:rPr>
                      </w:pPr>
                    </w:p>
                    <w:p w14:paraId="7BE8729B">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86E740">
                            <w:pPr>
                              <w:rPr>
                                <w:rFonts w:hint="eastAsia"/>
                                <w:lang w:val="en-US" w:eastAsia="zh-CN"/>
                              </w:rPr>
                            </w:pPr>
                          </w:p>
                          <w:p w14:paraId="3AEC6220">
                            <w:pPr>
                              <w:rPr>
                                <w:rFonts w:hint="eastAsia"/>
                                <w:lang w:val="en-US" w:eastAsia="zh-CN"/>
                              </w:rPr>
                            </w:pPr>
                          </w:p>
                          <w:p w14:paraId="11C3A98B">
                            <w:pPr>
                              <w:rPr>
                                <w:rFonts w:hint="eastAsia"/>
                                <w:lang w:val="en-US" w:eastAsia="zh-CN"/>
                              </w:rPr>
                            </w:pPr>
                          </w:p>
                          <w:p w14:paraId="154B92A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0386E740">
                      <w:pPr>
                        <w:rPr>
                          <w:rFonts w:hint="eastAsia"/>
                          <w:lang w:val="en-US" w:eastAsia="zh-CN"/>
                        </w:rPr>
                      </w:pPr>
                    </w:p>
                    <w:p w14:paraId="3AEC6220">
                      <w:pPr>
                        <w:rPr>
                          <w:rFonts w:hint="eastAsia"/>
                          <w:lang w:val="en-US" w:eastAsia="zh-CN"/>
                        </w:rPr>
                      </w:pPr>
                    </w:p>
                    <w:p w14:paraId="11C3A98B">
                      <w:pPr>
                        <w:rPr>
                          <w:rFonts w:hint="eastAsia"/>
                          <w:lang w:val="en-US" w:eastAsia="zh-CN"/>
                        </w:rPr>
                      </w:pPr>
                    </w:p>
                    <w:p w14:paraId="154B92A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627FA745">
      <w:pPr>
        <w:spacing w:line="360" w:lineRule="auto"/>
        <w:rPr>
          <w:rFonts w:hint="eastAsia" w:ascii="宋体" w:hAnsi="宋体" w:eastAsia="宋体"/>
          <w:sz w:val="24"/>
          <w:szCs w:val="24"/>
          <w:lang w:val="en-US" w:eastAsia="zh-CN"/>
        </w:rPr>
      </w:pPr>
    </w:p>
    <w:p w14:paraId="4D54F62C">
      <w:pPr>
        <w:spacing w:line="360" w:lineRule="auto"/>
        <w:rPr>
          <w:rFonts w:hint="eastAsia" w:ascii="宋体" w:hAnsi="宋体" w:eastAsia="宋体"/>
          <w:sz w:val="24"/>
          <w:szCs w:val="24"/>
          <w:lang w:val="en-US" w:eastAsia="zh-CN"/>
        </w:rPr>
      </w:pPr>
    </w:p>
    <w:p w14:paraId="233681AC">
      <w:pPr>
        <w:spacing w:line="360" w:lineRule="auto"/>
        <w:rPr>
          <w:rFonts w:hint="eastAsia" w:ascii="宋体" w:hAnsi="宋体" w:eastAsia="宋体"/>
          <w:sz w:val="24"/>
          <w:szCs w:val="24"/>
          <w:lang w:val="en-US" w:eastAsia="zh-CN"/>
        </w:rPr>
      </w:pPr>
    </w:p>
    <w:p w14:paraId="1C8925A4">
      <w:pPr>
        <w:spacing w:line="360" w:lineRule="auto"/>
        <w:rPr>
          <w:rFonts w:hint="eastAsia" w:ascii="宋体" w:hAnsi="宋体" w:eastAsia="宋体"/>
          <w:sz w:val="24"/>
          <w:szCs w:val="24"/>
          <w:lang w:val="en-US" w:eastAsia="zh-CN"/>
        </w:rPr>
      </w:pPr>
    </w:p>
    <w:p w14:paraId="41B75887">
      <w:pPr>
        <w:spacing w:line="360" w:lineRule="auto"/>
        <w:rPr>
          <w:rFonts w:hint="eastAsia" w:ascii="宋体" w:hAnsi="宋体" w:eastAsia="宋体"/>
          <w:sz w:val="24"/>
          <w:szCs w:val="24"/>
          <w:lang w:val="en-US" w:eastAsia="zh-CN"/>
        </w:rPr>
      </w:pPr>
    </w:p>
    <w:p w14:paraId="17D05933">
      <w:pPr>
        <w:spacing w:line="360" w:lineRule="auto"/>
        <w:rPr>
          <w:rFonts w:hint="eastAsia" w:ascii="宋体" w:hAnsi="宋体" w:eastAsia="宋体"/>
          <w:sz w:val="24"/>
          <w:szCs w:val="24"/>
          <w:lang w:val="en-US" w:eastAsia="zh-CN"/>
        </w:rPr>
      </w:pPr>
    </w:p>
    <w:p w14:paraId="538C389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51548EB1">
      <w:pPr>
        <w:spacing w:line="360" w:lineRule="auto"/>
        <w:rPr>
          <w:rFonts w:hint="eastAsia" w:ascii="宋体" w:hAnsi="宋体" w:eastAsia="宋体"/>
          <w:sz w:val="24"/>
          <w:szCs w:val="24"/>
          <w:lang w:val="en-US" w:eastAsia="zh-CN"/>
        </w:rPr>
      </w:pPr>
    </w:p>
    <w:p w14:paraId="46C064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0B6E718">
      <w:pPr>
        <w:spacing w:line="360" w:lineRule="auto"/>
        <w:rPr>
          <w:rFonts w:hint="eastAsia" w:ascii="宋体" w:hAnsi="宋体" w:eastAsia="宋体"/>
          <w:sz w:val="24"/>
          <w:szCs w:val="24"/>
          <w:lang w:val="en-US" w:eastAsia="zh-CN"/>
        </w:rPr>
      </w:pPr>
    </w:p>
    <w:p w14:paraId="4542AEC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E4BA0B8">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5F821AD">
      <w:pPr>
        <w:tabs>
          <w:tab w:val="left" w:pos="1326"/>
        </w:tabs>
        <w:bidi w:val="0"/>
        <w:jc w:val="left"/>
        <w:rPr>
          <w:rFonts w:hint="eastAsia" w:ascii="宋体" w:hAnsi="宋体" w:eastAsia="宋体" w:cs="宋体"/>
          <w:sz w:val="24"/>
          <w:szCs w:val="24"/>
          <w:lang w:val="en-US" w:eastAsia="zh-CN"/>
        </w:rPr>
      </w:pPr>
    </w:p>
    <w:p w14:paraId="680E6394">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7DB3EA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732A4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8F798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18587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5A77B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D5E7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2DC1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3D6B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401E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6ACE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3A3BB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95965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FCDE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1D39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595A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F69D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4392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48E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21A6C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3DCA2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BE9AD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10661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F42020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24B2F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A0A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833055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D1403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582030">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E8C91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47130A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5"/>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575FA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11DC861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09B9F0E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5CA219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DCEA6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0D6ED5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4A1B8F5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280330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005C5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715E9FC">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FC55003">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17DDC8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3C0C36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385C6F9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324B12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59EBE6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5C98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17A98EE">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4B109BD">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D6F242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624011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4440C64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6FA1A7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4B29DA8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22DC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ED3D87D">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0580483">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4EA8A7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3AC01F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5B4616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08F3A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00A8A0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4BD15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35FD6D47">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3AA76956">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E73C1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5900905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0C148B1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782264C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7FFE26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C002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45996688">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7C4B652">
            <w:pPr>
              <w:keepNext w:val="0"/>
              <w:keepLines w:val="0"/>
              <w:suppressLineNumbers w:val="0"/>
              <w:adjustRightInd w:val="0"/>
              <w:snapToGrid w:val="0"/>
              <w:spacing w:before="0" w:beforeAutospacing="0" w:after="0" w:afterAutospacing="0" w:line="360" w:lineRule="auto"/>
              <w:ind w:left="-88" w:leftChars="-42" w:right="0"/>
              <w:jc w:val="center"/>
              <w:rPr>
                <w:rFonts w:hint="default" w:ascii="宋体" w:hAnsi="宋体" w:eastAsia="宋体"/>
                <w:color w:val="000000"/>
                <w:sz w:val="24"/>
                <w:szCs w:val="24"/>
              </w:rPr>
            </w:pPr>
          </w:p>
        </w:tc>
        <w:tc>
          <w:tcPr>
            <w:tcW w:w="1258" w:type="dxa"/>
            <w:tcBorders>
              <w:right w:val="single" w:color="auto" w:sz="4" w:space="0"/>
            </w:tcBorders>
          </w:tcPr>
          <w:p w14:paraId="64A78DA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804" w:type="dxa"/>
            <w:tcBorders>
              <w:left w:val="single" w:color="auto" w:sz="4" w:space="0"/>
            </w:tcBorders>
          </w:tcPr>
          <w:p w14:paraId="65A24C1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87" w:type="dxa"/>
            <w:tcBorders>
              <w:right w:val="single" w:color="auto" w:sz="4" w:space="0"/>
            </w:tcBorders>
            <w:vAlign w:val="center"/>
          </w:tcPr>
          <w:p w14:paraId="71CA84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EE1326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699" w:type="dxa"/>
            <w:tcBorders>
              <w:left w:val="single" w:color="auto" w:sz="4" w:space="0"/>
            </w:tcBorders>
          </w:tcPr>
          <w:p w14:paraId="7BF641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4332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92023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29501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738440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19BAC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946AC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741DA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020668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0A9E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BDB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FB5FA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7F568B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CC6B3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0F20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3FF7A7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5165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8916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7B9205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4A3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070533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40D9D2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AADED7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A2F78C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E9305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253E29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74913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DF4158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3541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FE36A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1EA0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D543C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D3424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C3FE70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3D7E0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596DDB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1F24E7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6F8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0CF5C4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28BB1F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1F94FC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1EBC85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394FB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C6C1AF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0B36242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59EB96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3205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0DA56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AFD79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04F9D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7E598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87616F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D4E25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79D0B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B98C57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7A44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9B312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ABE257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80CA37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23ED25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3647A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80E87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C7A64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D7D9B6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29B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22FB63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850DC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AA587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00569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9DF21C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323ECA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F3FE61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68798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r w14:paraId="7C3F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419FD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200C72B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C363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EA48D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CC605A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90CA2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CF37DF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6316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vertAlign w:val="baseline"/>
                <w:lang w:val="en-US" w:eastAsia="zh-CN"/>
              </w:rPr>
            </w:pPr>
          </w:p>
        </w:tc>
      </w:tr>
    </w:tbl>
    <w:p w14:paraId="1D7598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91BF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E8E39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8BE48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68E0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62753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30BD8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14CB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9F1D6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5B51E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82574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04F70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7FD36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25FFD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49C5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6732A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C63C3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E99E6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C904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5C1E7D2">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4C1A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7A65FBB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2263405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63F37B3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4D25BB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52BA07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3B15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A3D68A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3D969F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23D0771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464E7C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20088F2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18EB86F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26D8B3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4D21976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22D1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C59BE7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7A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7376A56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2C20580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40BAA4B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6C5DB4B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68B7FF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41F126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32E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F9D1F1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C15FD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1E92F2C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3109A4F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19AAF0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73B1327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E2FA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E254E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0EF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8C23DF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B93BE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21DABCA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018B971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AE206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C85BA0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6534424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E8AC51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r w14:paraId="5E66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0276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35D2593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911" w:type="dxa"/>
          </w:tcPr>
          <w:p w14:paraId="7B3DC85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76B48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6855A2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5" w:type="dxa"/>
          </w:tcPr>
          <w:p w14:paraId="6284560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CE2A0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c>
          <w:tcPr>
            <w:tcW w:w="1066" w:type="dxa"/>
          </w:tcPr>
          <w:p w14:paraId="5D9B169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sz w:val="24"/>
                <w:szCs w:val="24"/>
                <w:vertAlign w:val="baseline"/>
                <w:lang w:val="en-US" w:eastAsia="zh-CN"/>
              </w:rPr>
            </w:pPr>
          </w:p>
        </w:tc>
      </w:tr>
    </w:tbl>
    <w:p w14:paraId="1739EB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CCD3F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7C4C8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35DD3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93397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FE173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C3C06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049A9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3EDF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E20F2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226C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FEFA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3CB37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0EF1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11C79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7FBF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856D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4ED4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B1FC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7C9C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F99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42E1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D67D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FE124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791869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31EDC9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A8036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B18DA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52E16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9C46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BFE4A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78226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85CF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BD9CC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49D41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660F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64BE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DE44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66DA7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9EA67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768F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45C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901D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AC937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55174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644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9C4C7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1AC1E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8EAD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11AC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FD2FE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66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九、相关业绩证明材料（如有）</w:t>
      </w:r>
    </w:p>
    <w:p w14:paraId="3821D1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F3AD4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3E7CDF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十二、参加政府采购前三年内在经营活动中无重大违法记录书面声明</w:t>
      </w:r>
    </w:p>
    <w:p w14:paraId="711183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十三、工程量清单</w:t>
      </w:r>
    </w:p>
    <w:p w14:paraId="1AFB9D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十四、施工方案</w:t>
      </w:r>
    </w:p>
    <w:p w14:paraId="1243FA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p>
    <w:p w14:paraId="62871309">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B90C">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0FE7B94"/>
    <w:rsid w:val="018B576F"/>
    <w:rsid w:val="024C4854"/>
    <w:rsid w:val="024D1D68"/>
    <w:rsid w:val="027E2104"/>
    <w:rsid w:val="030D75C3"/>
    <w:rsid w:val="036A0F34"/>
    <w:rsid w:val="03CC5EBC"/>
    <w:rsid w:val="03CD1340"/>
    <w:rsid w:val="04372FFB"/>
    <w:rsid w:val="0485511C"/>
    <w:rsid w:val="04D74F47"/>
    <w:rsid w:val="053333F3"/>
    <w:rsid w:val="05606DDD"/>
    <w:rsid w:val="069429D0"/>
    <w:rsid w:val="069D5FAD"/>
    <w:rsid w:val="06B84C89"/>
    <w:rsid w:val="06DF7684"/>
    <w:rsid w:val="07B6496C"/>
    <w:rsid w:val="07C64EDC"/>
    <w:rsid w:val="08502DB0"/>
    <w:rsid w:val="08DB2790"/>
    <w:rsid w:val="090D0F93"/>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DA93A37"/>
    <w:rsid w:val="1E201AA4"/>
    <w:rsid w:val="1E56328C"/>
    <w:rsid w:val="1F701D4F"/>
    <w:rsid w:val="1F7538DF"/>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2072E5"/>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2F1B7A"/>
    <w:rsid w:val="42A542DB"/>
    <w:rsid w:val="43B446EE"/>
    <w:rsid w:val="43B6162D"/>
    <w:rsid w:val="43E1752F"/>
    <w:rsid w:val="440700DA"/>
    <w:rsid w:val="454959B9"/>
    <w:rsid w:val="456728B3"/>
    <w:rsid w:val="46AB11F1"/>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44477"/>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4F48DF"/>
    <w:rsid w:val="63532DA2"/>
    <w:rsid w:val="64BB1E86"/>
    <w:rsid w:val="66343542"/>
    <w:rsid w:val="667B1E6E"/>
    <w:rsid w:val="66A65A6B"/>
    <w:rsid w:val="66CA54A4"/>
    <w:rsid w:val="67336195"/>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qFormat/>
    <w:uiPriority w:val="0"/>
    <w:pPr>
      <w:ind w:firstLine="420" w:firstLineChars="200"/>
    </w:p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1">
    <w:name w:val="font112"/>
    <w:basedOn w:val="17"/>
    <w:qFormat/>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6292</Words>
  <Characters>7033</Characters>
  <Lines>1</Lines>
  <Paragraphs>1</Paragraphs>
  <TotalTime>2</TotalTime>
  <ScaleCrop>false</ScaleCrop>
  <LinksUpToDate>false</LinksUpToDate>
  <CharactersWithSpaces>7387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2024-07-02T08:18:10Z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5B3EFFB4993D4DDFABB4625A92360889_13</vt:lpwstr>
  </property>
</Properties>
</file>