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36"/>
          <w:szCs w:val="36"/>
          <w:lang w:val="en-US" w:eastAsia="zh-CN"/>
        </w:rPr>
      </w:pPr>
      <w:r>
        <w:rPr>
          <w:rFonts w:hint="eastAsia"/>
          <w:b/>
          <w:bCs/>
          <w:sz w:val="36"/>
          <w:szCs w:val="36"/>
          <w:lang w:val="en-US" w:eastAsia="zh-CN"/>
        </w:rPr>
        <w:t>学术会议服务项目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2024年7月4日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9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3990"/>
        <w:gridCol w:w="825"/>
        <w:gridCol w:w="720"/>
        <w:gridCol w:w="1695"/>
        <w:gridCol w:w="1783"/>
      </w:tblGrid>
      <w:tr w14:paraId="159D2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10" w:type="dxa"/>
            <w:vAlign w:val="center"/>
          </w:tcPr>
          <w:p w14:paraId="5F321C2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990" w:type="dxa"/>
            <w:vAlign w:val="center"/>
          </w:tcPr>
          <w:p w14:paraId="4135E82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825" w:type="dxa"/>
            <w:vAlign w:val="center"/>
          </w:tcPr>
          <w:p w14:paraId="796A6F10">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w:t>
            </w:r>
          </w:p>
        </w:tc>
        <w:tc>
          <w:tcPr>
            <w:tcW w:w="720" w:type="dxa"/>
            <w:vAlign w:val="center"/>
          </w:tcPr>
          <w:p w14:paraId="728A7F7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695" w:type="dxa"/>
            <w:vAlign w:val="center"/>
          </w:tcPr>
          <w:p w14:paraId="20DD7A5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783" w:type="dxa"/>
            <w:vAlign w:val="center"/>
          </w:tcPr>
          <w:p w14:paraId="1229D75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3F576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0" w:type="dxa"/>
            <w:vAlign w:val="center"/>
          </w:tcPr>
          <w:p w14:paraId="23F6B6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w:t>
            </w:r>
          </w:p>
        </w:tc>
        <w:tc>
          <w:tcPr>
            <w:tcW w:w="3990" w:type="dxa"/>
            <w:vAlign w:val="center"/>
          </w:tcPr>
          <w:p w14:paraId="3864295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鄂尔多斯医学会消化系统肿瘤专业2024联合学术年会（联合会场）</w:t>
            </w:r>
          </w:p>
        </w:tc>
        <w:tc>
          <w:tcPr>
            <w:tcW w:w="825" w:type="dxa"/>
            <w:vAlign w:val="center"/>
          </w:tcPr>
          <w:p w14:paraId="22F579F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场</w:t>
            </w:r>
          </w:p>
        </w:tc>
        <w:tc>
          <w:tcPr>
            <w:tcW w:w="720" w:type="dxa"/>
            <w:vAlign w:val="center"/>
          </w:tcPr>
          <w:p w14:paraId="6E89E14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95" w:type="dxa"/>
            <w:vAlign w:val="center"/>
          </w:tcPr>
          <w:p w14:paraId="272A56C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189,175.34</w:t>
            </w:r>
          </w:p>
        </w:tc>
        <w:tc>
          <w:tcPr>
            <w:tcW w:w="1783" w:type="dxa"/>
            <w:vAlign w:val="center"/>
          </w:tcPr>
          <w:p w14:paraId="04BCA6E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sz w:val="21"/>
                <w:szCs w:val="21"/>
                <w:lang w:val="en-US"/>
              </w:rPr>
            </w:pPr>
            <w:r>
              <w:rPr>
                <w:rFonts w:hint="eastAsia" w:ascii="宋体" w:hAnsi="宋体" w:eastAsia="宋体" w:cs="宋体"/>
                <w:i w:val="0"/>
                <w:iCs w:val="0"/>
                <w:color w:val="000000"/>
                <w:kern w:val="0"/>
                <w:sz w:val="22"/>
                <w:szCs w:val="22"/>
                <w:u w:val="none"/>
                <w:lang w:val="en-US" w:eastAsia="zh-CN" w:bidi="ar"/>
              </w:rPr>
              <w:t>189,175.34</w:t>
            </w:r>
          </w:p>
        </w:tc>
      </w:tr>
      <w:tr w14:paraId="0D5D6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0" w:type="dxa"/>
            <w:vAlign w:val="center"/>
          </w:tcPr>
          <w:p w14:paraId="10CAD0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2</w:t>
            </w:r>
          </w:p>
        </w:tc>
        <w:tc>
          <w:tcPr>
            <w:tcW w:w="3990" w:type="dxa"/>
            <w:vAlign w:val="center"/>
          </w:tcPr>
          <w:p w14:paraId="468DA3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鄂尔多斯医学会消化系统肿瘤专业2024联合学术年会（联合内科会场）</w:t>
            </w:r>
          </w:p>
        </w:tc>
        <w:tc>
          <w:tcPr>
            <w:tcW w:w="825" w:type="dxa"/>
            <w:vAlign w:val="center"/>
          </w:tcPr>
          <w:p w14:paraId="0CD1DD7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场</w:t>
            </w:r>
          </w:p>
        </w:tc>
        <w:tc>
          <w:tcPr>
            <w:tcW w:w="720" w:type="dxa"/>
            <w:vAlign w:val="center"/>
          </w:tcPr>
          <w:p w14:paraId="71DA28C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95" w:type="dxa"/>
            <w:vAlign w:val="center"/>
          </w:tcPr>
          <w:p w14:paraId="4597C2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133,044.10</w:t>
            </w:r>
          </w:p>
        </w:tc>
        <w:tc>
          <w:tcPr>
            <w:tcW w:w="1783" w:type="dxa"/>
            <w:vAlign w:val="center"/>
          </w:tcPr>
          <w:p w14:paraId="40DAD8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133,044.10</w:t>
            </w:r>
          </w:p>
        </w:tc>
      </w:tr>
      <w:tr w14:paraId="4D7F5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0" w:type="dxa"/>
            <w:vAlign w:val="center"/>
          </w:tcPr>
          <w:p w14:paraId="5638BC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3</w:t>
            </w:r>
          </w:p>
        </w:tc>
        <w:tc>
          <w:tcPr>
            <w:tcW w:w="3990" w:type="dxa"/>
            <w:vAlign w:val="center"/>
          </w:tcPr>
          <w:p w14:paraId="12C704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鄂尔多斯医学会消化系统肿瘤专业2024联合学术年会（联合外科会场）</w:t>
            </w:r>
          </w:p>
        </w:tc>
        <w:tc>
          <w:tcPr>
            <w:tcW w:w="825" w:type="dxa"/>
            <w:vAlign w:val="center"/>
          </w:tcPr>
          <w:p w14:paraId="3EE625A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场</w:t>
            </w:r>
          </w:p>
        </w:tc>
        <w:tc>
          <w:tcPr>
            <w:tcW w:w="720" w:type="dxa"/>
            <w:vAlign w:val="center"/>
          </w:tcPr>
          <w:p w14:paraId="1EE849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95" w:type="dxa"/>
            <w:vAlign w:val="center"/>
          </w:tcPr>
          <w:p w14:paraId="2614480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146,351.66</w:t>
            </w:r>
          </w:p>
        </w:tc>
        <w:tc>
          <w:tcPr>
            <w:tcW w:w="1783" w:type="dxa"/>
            <w:vAlign w:val="center"/>
          </w:tcPr>
          <w:p w14:paraId="095C4A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146,351.66</w:t>
            </w:r>
          </w:p>
        </w:tc>
      </w:tr>
      <w:tr w14:paraId="77FDC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0" w:type="dxa"/>
            <w:vAlign w:val="center"/>
          </w:tcPr>
          <w:p w14:paraId="17C24C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4</w:t>
            </w:r>
          </w:p>
        </w:tc>
        <w:tc>
          <w:tcPr>
            <w:tcW w:w="3990" w:type="dxa"/>
            <w:vAlign w:val="center"/>
          </w:tcPr>
          <w:p w14:paraId="0E0B4D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鄂尔多斯医学会消化系统肿瘤专业2024联合学术年会（联合护理会场）</w:t>
            </w:r>
          </w:p>
        </w:tc>
        <w:tc>
          <w:tcPr>
            <w:tcW w:w="825" w:type="dxa"/>
            <w:vAlign w:val="center"/>
          </w:tcPr>
          <w:p w14:paraId="2C0A60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场</w:t>
            </w:r>
          </w:p>
        </w:tc>
        <w:tc>
          <w:tcPr>
            <w:tcW w:w="720" w:type="dxa"/>
            <w:vAlign w:val="center"/>
          </w:tcPr>
          <w:p w14:paraId="1DB6DB0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95" w:type="dxa"/>
            <w:vAlign w:val="center"/>
          </w:tcPr>
          <w:p w14:paraId="5A1CD4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69,730.30</w:t>
            </w:r>
          </w:p>
        </w:tc>
        <w:tc>
          <w:tcPr>
            <w:tcW w:w="1783" w:type="dxa"/>
            <w:vAlign w:val="center"/>
          </w:tcPr>
          <w:p w14:paraId="0D4C424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94729.34</w:t>
            </w:r>
          </w:p>
        </w:tc>
      </w:tr>
      <w:tr w14:paraId="3653E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0" w:type="dxa"/>
            <w:vAlign w:val="center"/>
          </w:tcPr>
          <w:p w14:paraId="64729AEA">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7230" w:type="dxa"/>
            <w:gridSpan w:val="4"/>
            <w:vAlign w:val="center"/>
          </w:tcPr>
          <w:p w14:paraId="7B68065A">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83" w:type="dxa"/>
            <w:vAlign w:val="center"/>
          </w:tcPr>
          <w:p w14:paraId="6E85C5B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563300.44</w:t>
            </w:r>
            <w:bookmarkStart w:id="1" w:name="_GoBack"/>
            <w:bookmarkEnd w:id="1"/>
          </w:p>
        </w:tc>
      </w:tr>
      <w:tr w14:paraId="40F9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10" w:type="dxa"/>
            <w:vAlign w:val="center"/>
          </w:tcPr>
          <w:p w14:paraId="04D2AE58">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990" w:type="dxa"/>
            <w:vAlign w:val="center"/>
          </w:tcPr>
          <w:p w14:paraId="4148A1B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交付使用时间</w:t>
            </w:r>
          </w:p>
        </w:tc>
        <w:tc>
          <w:tcPr>
            <w:tcW w:w="5023" w:type="dxa"/>
            <w:gridSpan w:val="4"/>
            <w:vAlign w:val="center"/>
          </w:tcPr>
          <w:p w14:paraId="2167EBD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2024年7月19日</w:t>
            </w:r>
          </w:p>
        </w:tc>
      </w:tr>
      <w:tr w14:paraId="1207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10" w:type="dxa"/>
            <w:vAlign w:val="center"/>
          </w:tcPr>
          <w:p w14:paraId="560EE248">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990" w:type="dxa"/>
            <w:vAlign w:val="center"/>
          </w:tcPr>
          <w:p w14:paraId="725F30B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5023" w:type="dxa"/>
            <w:gridSpan w:val="4"/>
            <w:vAlign w:val="center"/>
          </w:tcPr>
          <w:p w14:paraId="71166E0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全部服务完成一次性付清</w:t>
            </w:r>
          </w:p>
        </w:tc>
      </w:tr>
    </w:tbl>
    <w:p w14:paraId="04DF5912">
      <w:pPr>
        <w:rPr>
          <w:rFonts w:hint="eastAsia" w:hAnsi="宋体"/>
          <w:sz w:val="24"/>
          <w:szCs w:val="24"/>
        </w:rPr>
      </w:pPr>
    </w:p>
    <w:p w14:paraId="50F64E5E">
      <w:pPr>
        <w:pStyle w:val="4"/>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2198F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会议时间2024年7月19日—7月21日。会议地点：内蒙古鄂尔多斯市康巴什区。举办活动内容包括但不限于：（一）鄂尔多斯医学会消化系统肿瘤专业2024联合学术年会（联合会场），（二）鄂尔多斯医学会消化系统肿瘤专业2024联合学术年会（联合内科会场），（三）鄂尔多斯医学会消化系统肿瘤专业2024联合学术年会（联合外科会场），（四）鄂尔多斯医学会消化系统肿瘤专业2024联合学术年会（联合护理会场）。</w:t>
      </w:r>
    </w:p>
    <w:p w14:paraId="67A5FE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三、技术要求</w:t>
      </w:r>
    </w:p>
    <w:p w14:paraId="52262F6D">
      <w:pPr>
        <w:rPr>
          <w:rFonts w:hint="eastAsia"/>
          <w:lang w:val="en-US" w:eastAsia="zh-CN"/>
        </w:rPr>
      </w:pPr>
    </w:p>
    <w:tbl>
      <w:tblPr>
        <w:tblStyle w:val="14"/>
        <w:tblW w:w="8503" w:type="dxa"/>
        <w:tblInd w:w="0" w:type="dxa"/>
        <w:tblLayout w:type="fixed"/>
        <w:tblCellMar>
          <w:top w:w="0" w:type="dxa"/>
          <w:left w:w="108" w:type="dxa"/>
          <w:bottom w:w="0" w:type="dxa"/>
          <w:right w:w="108" w:type="dxa"/>
        </w:tblCellMar>
      </w:tblPr>
      <w:tblGrid>
        <w:gridCol w:w="692"/>
        <w:gridCol w:w="750"/>
        <w:gridCol w:w="7061"/>
      </w:tblGrid>
      <w:tr w14:paraId="25B6E3E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E689A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975E2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CE101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F315A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95A5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5C3F56">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2FE19E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 xml:space="preserve">培训会场（至少4个）搭建布置（包括会场搭建、会场整理、讲台布置、桌椅席签摆放等内容）; </w:t>
            </w:r>
          </w:p>
        </w:tc>
      </w:tr>
      <w:tr w14:paraId="231EC1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A72F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3B5DC1">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01F5C3CC">
            <w:pPr>
              <w:pStyle w:val="12"/>
              <w:keepNext w:val="0"/>
              <w:keepLines w:val="0"/>
              <w:suppressLineNumbers w:val="0"/>
              <w:spacing w:before="0" w:beforeAutospacing="0" w:after="0" w:afterAutospacing="0" w:line="360" w:lineRule="auto"/>
              <w:ind w:left="0" w:right="0"/>
              <w:rPr>
                <w:rFonts w:hint="default" w:ascii="宋体" w:hAnsi="宋体" w:eastAsia="宋体" w:cs="宋体"/>
                <w:kern w:val="0"/>
                <w:sz w:val="21"/>
                <w:szCs w:val="21"/>
                <w:lang w:val="en-US" w:eastAsia="zh-CN" w:bidi="lo-LA"/>
              </w:rPr>
            </w:pPr>
            <w:r>
              <w:rPr>
                <w:rFonts w:hint="default" w:ascii="宋体" w:hAnsi="宋体" w:eastAsia="宋体" w:cs="宋体"/>
                <w:kern w:val="0"/>
                <w:sz w:val="21"/>
                <w:szCs w:val="21"/>
                <w:lang w:val="en-US" w:eastAsia="zh-CN" w:bidi="lo-LA"/>
              </w:rPr>
              <w:t>会议签到服务。(参会人数预计350人，包括报到签到工作、人员接待、引领等内容）</w:t>
            </w:r>
          </w:p>
        </w:tc>
      </w:tr>
      <w:tr w14:paraId="2D2C3B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BFF6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0784A5">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6FBEDB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会议负责接送参会人员，鄂尔多斯市范围除外。（预计200人，包括联系参会人员、行程安排、驾驶员配备等内容，提供B级轿车及商务车）;</w:t>
            </w:r>
          </w:p>
        </w:tc>
      </w:tr>
      <w:tr w14:paraId="17F330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8A9A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DC3537">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AECC1E5">
            <w:pPr>
              <w:pStyle w:val="12"/>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会议设计物料准备（包括会议kv设计、签到处桁架搭建、立屏展架设计制作、会序册设计制作、串场制作打印、胸卡桌卡设计制作、资料袋、笔、笔记本、讲台花、会场其他布设物料设计制作等内容）;</w:t>
            </w:r>
          </w:p>
        </w:tc>
      </w:tr>
      <w:tr w14:paraId="33313A5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9D19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F90F9B3">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2C5999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负责嘉宾的邀请、接行、餐饮、住宿、往返交通、劳务支付等嘉宾接待事宜。</w:t>
            </w:r>
          </w:p>
        </w:tc>
      </w:tr>
      <w:tr w14:paraId="684DFA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013C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9E5899A">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2D333C1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会务影像（包括会务影像录制直播、拍照、录制设备等内容）</w:t>
            </w:r>
          </w:p>
        </w:tc>
      </w:tr>
      <w:tr w14:paraId="1784BC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B9DA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5A0827A">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45E57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会议宣传：要求包括但不限于电子海报、公众号推文宣传、H5宣传、快剪花絮等。</w:t>
            </w:r>
          </w:p>
        </w:tc>
      </w:tr>
      <w:tr w14:paraId="12DEAF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655E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77AE52">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DEFDBE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会场LED大屏：搭建LED大屏尺寸不低于40平方米，标准不低于p3。</w:t>
            </w:r>
          </w:p>
        </w:tc>
      </w:tr>
      <w:tr w14:paraId="38F3C3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8144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F497148">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79AFC85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负责现场安保安检、志愿者及礼仪等人员管理、技术人员服务保障工作。</w:t>
            </w:r>
          </w:p>
        </w:tc>
      </w:tr>
      <w:tr w14:paraId="167361E1">
        <w:tblPrEx>
          <w:tblCellMar>
            <w:top w:w="0" w:type="dxa"/>
            <w:left w:w="108" w:type="dxa"/>
            <w:bottom w:w="0" w:type="dxa"/>
            <w:right w:w="108" w:type="dxa"/>
          </w:tblCellMar>
        </w:tblPrEx>
        <w:trPr>
          <w:trHeight w:val="2531" w:hRule="atLeast"/>
        </w:trPr>
        <w:tc>
          <w:tcPr>
            <w:tcW w:w="692" w:type="dxa"/>
            <w:tcBorders>
              <w:top w:val="single" w:color="auto" w:sz="4" w:space="0"/>
              <w:left w:val="single" w:color="auto" w:sz="4" w:space="0"/>
              <w:bottom w:val="single" w:color="auto" w:sz="4" w:space="0"/>
              <w:right w:val="single" w:color="auto" w:sz="4" w:space="0"/>
            </w:tcBorders>
            <w:vAlign w:val="center"/>
          </w:tcPr>
          <w:p w14:paraId="03ED61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06DF35">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72CACD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综合保障、应急管理及后勤服务。</w:t>
            </w:r>
          </w:p>
          <w:p w14:paraId="5AA6C3C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负责主会场、分会场等实施方案的详细策划及实施；包含总体策划方案、 项目实施进程方案、安全管理及应急方案等至少三项方案。</w:t>
            </w:r>
          </w:p>
          <w:p w14:paraId="097D312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其中：1、安全防范措施（包括但不限于①消防安全防范措施、②安保安全防范措施、③食品安全防范措施等）</w:t>
            </w:r>
          </w:p>
          <w:p w14:paraId="57B06EF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2、紧急预案、应急处置方案（包括但不限于①紧急人员服务、②现场应急处置方案、③预案分析及解决措施、④应急预案等）</w:t>
            </w:r>
          </w:p>
          <w:p w14:paraId="29D2F6B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p>
        </w:tc>
      </w:tr>
      <w:tr w14:paraId="1442113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F279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16D692">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1D18085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b/>
                <w:bCs/>
                <w:kern w:val="0"/>
                <w:sz w:val="21"/>
                <w:szCs w:val="21"/>
                <w:lang w:eastAsia="zh-CN" w:bidi="lo-LA"/>
              </w:rPr>
              <w:t>住宿酒店及餐饮标准</w:t>
            </w:r>
          </w:p>
        </w:tc>
      </w:tr>
      <w:tr w14:paraId="46F87F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444C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9A56A2F">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55F8E6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安排酒店为四星及以上或准四星标准。</w:t>
            </w:r>
          </w:p>
        </w:tc>
      </w:tr>
      <w:tr w14:paraId="08EEDC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5FD1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97C83C">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632E52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自助餐标98元以上，桌餐10人桌不低于1500元。</w:t>
            </w:r>
          </w:p>
        </w:tc>
      </w:tr>
      <w:tr w14:paraId="528B110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8BB7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9DB874">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3967C1C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b/>
                <w:bCs/>
                <w:kern w:val="0"/>
                <w:sz w:val="21"/>
                <w:szCs w:val="21"/>
                <w:lang w:eastAsia="zh-CN" w:bidi="lo-LA"/>
              </w:rPr>
              <w:t>项目团队人员配置</w:t>
            </w:r>
            <w:r>
              <w:rPr>
                <w:rFonts w:hint="eastAsia" w:ascii="宋体" w:hAnsi="宋体" w:eastAsia="宋体" w:cs="宋体"/>
                <w:kern w:val="0"/>
                <w:sz w:val="21"/>
                <w:szCs w:val="21"/>
                <w:lang w:eastAsia="zh-CN" w:bidi="lo-LA"/>
              </w:rPr>
              <w:t>：</w:t>
            </w:r>
          </w:p>
        </w:tc>
      </w:tr>
      <w:tr w14:paraId="31C234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B5D8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55077C">
            <w:pPr>
              <w:pStyle w:val="29"/>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7648E3F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配备人员5人及以上，职责分工明确、完全满足项目实际需求。</w:t>
            </w:r>
          </w:p>
        </w:tc>
      </w:tr>
    </w:tbl>
    <w:p w14:paraId="73057D17">
      <w:pPr>
        <w:rPr>
          <w:rFonts w:hint="eastAsia"/>
          <w:lang w:val="en-US" w:eastAsia="zh-CN"/>
        </w:rPr>
      </w:pPr>
    </w:p>
    <w:p w14:paraId="7BB38CB4">
      <w:pPr>
        <w:rPr>
          <w:rFonts w:hint="eastAsia"/>
          <w:lang w:val="en-US" w:eastAsia="zh-CN"/>
        </w:rPr>
      </w:pPr>
    </w:p>
    <w:p w14:paraId="401D12A1">
      <w:pPr>
        <w:rPr>
          <w:rFonts w:hint="eastAsia"/>
          <w:lang w:val="en-US" w:eastAsia="zh-CN"/>
        </w:rPr>
      </w:pPr>
    </w:p>
    <w:p w14:paraId="31B170CE">
      <w:pPr>
        <w:rPr>
          <w:rFonts w:hint="eastAsia"/>
          <w:lang w:val="en-US" w:eastAsia="zh-CN"/>
        </w:rPr>
      </w:pPr>
    </w:p>
    <w:p w14:paraId="1B951996">
      <w:pPr>
        <w:rPr>
          <w:rFonts w:hint="eastAsia"/>
          <w:lang w:val="en-US" w:eastAsia="zh-CN"/>
        </w:rPr>
      </w:pPr>
    </w:p>
    <w:p w14:paraId="571866F2">
      <w:pPr>
        <w:rPr>
          <w:rFonts w:hint="eastAsia"/>
          <w:lang w:val="en-US" w:eastAsia="zh-CN"/>
        </w:rPr>
      </w:pPr>
    </w:p>
    <w:p w14:paraId="15342940">
      <w:pPr>
        <w:rPr>
          <w:rFonts w:hint="eastAsia"/>
          <w:lang w:val="en-US" w:eastAsia="zh-CN"/>
        </w:rPr>
      </w:pPr>
    </w:p>
    <w:p w14:paraId="6E008E69">
      <w:pPr>
        <w:rPr>
          <w:rFonts w:hint="eastAsia"/>
          <w:lang w:val="en-US" w:eastAsia="zh-CN"/>
        </w:rPr>
      </w:pPr>
    </w:p>
    <w:p w14:paraId="28DC1D90">
      <w:pPr>
        <w:rPr>
          <w:rFonts w:hint="eastAsia"/>
          <w:lang w:val="en-US" w:eastAsia="zh-CN"/>
        </w:rPr>
      </w:pPr>
    </w:p>
    <w:p w14:paraId="0152494B">
      <w:pPr>
        <w:rPr>
          <w:rFonts w:hint="eastAsia"/>
          <w:lang w:val="en-US" w:eastAsia="zh-CN"/>
        </w:rPr>
      </w:pPr>
    </w:p>
    <w:p w14:paraId="538EBBA2">
      <w:pPr>
        <w:rPr>
          <w:rFonts w:hint="eastAsia"/>
          <w:lang w:val="en-US" w:eastAsia="zh-CN"/>
        </w:rPr>
      </w:pPr>
    </w:p>
    <w:p w14:paraId="0F5FB8A4">
      <w:pPr>
        <w:rPr>
          <w:rFonts w:hint="eastAsia"/>
          <w:lang w:val="en-US" w:eastAsia="zh-CN"/>
        </w:rPr>
      </w:pPr>
    </w:p>
    <w:p w14:paraId="6DEAC359">
      <w:pPr>
        <w:rPr>
          <w:rFonts w:hint="eastAsia"/>
          <w:lang w:val="en-US" w:eastAsia="zh-CN"/>
        </w:rPr>
      </w:pPr>
    </w:p>
    <w:p w14:paraId="7A7BCF2A">
      <w:pPr>
        <w:rPr>
          <w:rFonts w:hint="eastAsia"/>
          <w:lang w:val="en-US" w:eastAsia="zh-CN"/>
        </w:rPr>
      </w:pPr>
    </w:p>
    <w:p w14:paraId="4F12CB0A">
      <w:pPr>
        <w:numPr>
          <w:ilvl w:val="0"/>
          <w:numId w:val="0"/>
        </w:numPr>
        <w:rPr>
          <w:rFonts w:hint="default"/>
          <w:lang w:val="en-US" w:eastAsia="zh-CN"/>
        </w:rPr>
      </w:pPr>
    </w:p>
    <w:p w14:paraId="30831BDD">
      <w:pPr>
        <w:rPr>
          <w:rFonts w:hint="eastAsia"/>
          <w:lang w:val="en-US" w:eastAsia="zh-CN"/>
        </w:rPr>
      </w:pPr>
    </w:p>
    <w:p w14:paraId="096EE2C0">
      <w:pPr>
        <w:rPr>
          <w:rFonts w:hint="eastAsia"/>
          <w:lang w:val="en-US" w:eastAsia="zh-CN"/>
        </w:rPr>
      </w:pPr>
    </w:p>
    <w:p w14:paraId="715EC0A2">
      <w:pPr>
        <w:rPr>
          <w:rFonts w:hint="eastAsia"/>
          <w:lang w:val="en-US" w:eastAsia="zh-CN"/>
        </w:rPr>
      </w:pPr>
    </w:p>
    <w:p w14:paraId="485BDA4C">
      <w:pPr>
        <w:rPr>
          <w:rFonts w:hint="eastAsia"/>
          <w:lang w:val="en-US" w:eastAsia="zh-CN"/>
        </w:rPr>
      </w:pPr>
    </w:p>
    <w:p w14:paraId="701F70F6">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r>
        <w:rPr>
          <w:rFonts w:hint="eastAsia" w:asciiTheme="minorEastAsia" w:hAnsiTheme="minorEastAsia"/>
          <w:b/>
          <w:bCs/>
          <w:sz w:val="24"/>
          <w:szCs w:val="24"/>
          <w:lang w:val="en-US" w:eastAsia="zh-CN"/>
        </w:rPr>
        <w:t>表1  资格性审查表：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3972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FBEF66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98E5B1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6BC92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18D5A0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6DF73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72365D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311A48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5BF171A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1D07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E8F0F1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EB1396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09753A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363C5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5C270AE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A6B0FA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0D465B0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C6C99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712F97E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22D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165FF26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79E78E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0FD3C6E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479D0F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6C882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6D3043A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0E5FB5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CF1B0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798D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A2979C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AAFD16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17CA99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3479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767C6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9FA9AA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0E207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051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1360AD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B95C93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19BA6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196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13B12D0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52072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563164A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0DCD1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367BDF5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53D01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2F5D34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6D898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1F8D60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664A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5387BF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BBC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41298994">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01AAD3D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06B0D6A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988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5D84A1D4">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4386B7B2">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16A9CAB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B48B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72C2624E">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9F3258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6A484E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75ED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70D99B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D84FD8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FDC493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E81A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7BEE8D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78C549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3A92EA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08BE5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761ACA77">
      <w:pPr>
        <w:pStyle w:val="6"/>
        <w:rPr>
          <w:rFonts w:hint="eastAsia" w:ascii="宋体" w:hAnsi="宋体" w:eastAsia="宋体" w:cs="宋体"/>
          <w:b/>
          <w:bCs/>
          <w:sz w:val="28"/>
          <w:szCs w:val="28"/>
          <w:lang w:val="en-US" w:eastAsia="zh-CN"/>
        </w:rPr>
      </w:pPr>
    </w:p>
    <w:p w14:paraId="06911893">
      <w:pPr>
        <w:rPr>
          <w:rFonts w:hint="eastAsia" w:ascii="宋体" w:hAnsi="宋体" w:eastAsia="宋体" w:cs="宋体"/>
          <w:b/>
          <w:bCs/>
          <w:sz w:val="28"/>
          <w:szCs w:val="28"/>
          <w:lang w:val="en-US" w:eastAsia="zh-CN"/>
        </w:rPr>
      </w:pPr>
    </w:p>
    <w:p w14:paraId="40E44181">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tbl>
      <w:tblPr>
        <w:tblStyle w:val="14"/>
        <w:tblpPr w:leftFromText="180" w:rightFromText="180" w:vertAnchor="text" w:horzAnchor="page" w:tblpX="1300" w:tblpY="330"/>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7"/>
        <w:gridCol w:w="1321"/>
        <w:gridCol w:w="1261"/>
        <w:gridCol w:w="5167"/>
        <w:gridCol w:w="582"/>
      </w:tblGrid>
      <w:tr w14:paraId="2351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78" w:type="dxa"/>
            <w:gridSpan w:val="2"/>
            <w:shd w:val="pct10" w:color="auto" w:fill="auto"/>
            <w:tcMar>
              <w:top w:w="0" w:type="dxa"/>
              <w:left w:w="28" w:type="dxa"/>
              <w:bottom w:w="0" w:type="dxa"/>
              <w:right w:w="28" w:type="dxa"/>
            </w:tcMar>
            <w:vAlign w:val="center"/>
          </w:tcPr>
          <w:p w14:paraId="698F8EE0">
            <w:pPr>
              <w:keepNext w:val="0"/>
              <w:keepLines w:val="0"/>
              <w:suppressLineNumbers w:val="0"/>
              <w:spacing w:before="0" w:beforeAutospacing="0" w:after="0" w:afterAutospacing="0" w:line="312" w:lineRule="auto"/>
              <w:ind w:left="0" w:right="0" w:firstLine="0" w:firstLineChars="0"/>
              <w:jc w:val="center"/>
              <w:rPr>
                <w:rFonts w:hint="default"/>
                <w:b/>
              </w:rPr>
            </w:pPr>
            <w:r>
              <w:rPr>
                <w:rFonts w:hint="eastAsia"/>
                <w:b/>
              </w:rPr>
              <w:t>条款号</w:t>
            </w:r>
          </w:p>
        </w:tc>
        <w:tc>
          <w:tcPr>
            <w:tcW w:w="1261" w:type="dxa"/>
            <w:shd w:val="pct10" w:color="auto" w:fill="auto"/>
            <w:tcMar>
              <w:top w:w="0" w:type="dxa"/>
              <w:left w:w="28" w:type="dxa"/>
              <w:bottom w:w="0" w:type="dxa"/>
              <w:right w:w="28" w:type="dxa"/>
            </w:tcMar>
            <w:vAlign w:val="center"/>
          </w:tcPr>
          <w:p w14:paraId="27535DAC">
            <w:pPr>
              <w:keepNext w:val="0"/>
              <w:keepLines w:val="0"/>
              <w:suppressLineNumbers w:val="0"/>
              <w:spacing w:before="0" w:beforeAutospacing="0" w:after="0" w:afterAutospacing="0" w:line="312" w:lineRule="auto"/>
              <w:ind w:left="0" w:right="0" w:firstLine="0" w:firstLineChars="0"/>
              <w:jc w:val="center"/>
              <w:rPr>
                <w:rFonts w:hint="default"/>
                <w:b/>
              </w:rPr>
            </w:pPr>
            <w:r>
              <w:rPr>
                <w:rFonts w:hint="eastAsia"/>
                <w:b/>
              </w:rPr>
              <w:t>评分因素</w:t>
            </w:r>
          </w:p>
        </w:tc>
        <w:tc>
          <w:tcPr>
            <w:tcW w:w="5749" w:type="dxa"/>
            <w:gridSpan w:val="2"/>
            <w:shd w:val="pct10" w:color="auto" w:fill="auto"/>
            <w:tcMar>
              <w:top w:w="0" w:type="dxa"/>
              <w:left w:w="28" w:type="dxa"/>
              <w:bottom w:w="0" w:type="dxa"/>
              <w:right w:w="28" w:type="dxa"/>
            </w:tcMar>
            <w:vAlign w:val="center"/>
          </w:tcPr>
          <w:p w14:paraId="3371AB95">
            <w:pPr>
              <w:keepNext w:val="0"/>
              <w:keepLines w:val="0"/>
              <w:suppressLineNumbers w:val="0"/>
              <w:spacing w:before="0" w:beforeAutospacing="0" w:after="0" w:afterAutospacing="0" w:line="312" w:lineRule="auto"/>
              <w:ind w:left="0" w:right="0" w:firstLine="0" w:firstLineChars="0"/>
              <w:jc w:val="center"/>
              <w:rPr>
                <w:rFonts w:hint="default"/>
                <w:b/>
              </w:rPr>
            </w:pPr>
            <w:r>
              <w:rPr>
                <w:rFonts w:hint="eastAsia"/>
                <w:b/>
              </w:rPr>
              <w:t>评分标准</w:t>
            </w:r>
          </w:p>
        </w:tc>
      </w:tr>
      <w:tr w14:paraId="6A00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tcMar>
              <w:top w:w="0" w:type="dxa"/>
              <w:left w:w="28" w:type="dxa"/>
              <w:bottom w:w="0" w:type="dxa"/>
              <w:right w:w="28" w:type="dxa"/>
            </w:tcMar>
            <w:vAlign w:val="center"/>
          </w:tcPr>
          <w:p w14:paraId="66280327">
            <w:pPr>
              <w:keepNext w:val="0"/>
              <w:keepLines w:val="0"/>
              <w:suppressLineNumbers w:val="0"/>
              <w:spacing w:before="0" w:beforeAutospacing="0" w:after="0" w:afterAutospacing="0" w:line="312" w:lineRule="auto"/>
              <w:ind w:left="0" w:right="0" w:firstLine="0" w:firstLineChars="0"/>
              <w:jc w:val="center"/>
              <w:rPr>
                <w:rFonts w:hint="eastAsia" w:eastAsiaTheme="minorEastAsia"/>
                <w:lang w:eastAsia="zh-CN"/>
              </w:rPr>
            </w:pPr>
            <w:r>
              <w:rPr>
                <w:rFonts w:hint="eastAsia"/>
                <w:lang w:val="en-US" w:eastAsia="zh-CN"/>
              </w:rPr>
              <w:t>1</w:t>
            </w:r>
          </w:p>
        </w:tc>
        <w:tc>
          <w:tcPr>
            <w:tcW w:w="1321" w:type="dxa"/>
            <w:tcMar>
              <w:top w:w="0" w:type="dxa"/>
              <w:left w:w="28" w:type="dxa"/>
              <w:bottom w:w="0" w:type="dxa"/>
              <w:right w:w="28" w:type="dxa"/>
            </w:tcMar>
            <w:vAlign w:val="center"/>
          </w:tcPr>
          <w:p w14:paraId="3D4DD4A8">
            <w:pPr>
              <w:keepNext w:val="0"/>
              <w:keepLines w:val="0"/>
              <w:suppressLineNumbers w:val="0"/>
              <w:spacing w:before="0" w:beforeAutospacing="0" w:after="0" w:afterAutospacing="0" w:line="312" w:lineRule="auto"/>
              <w:ind w:left="0" w:right="0" w:firstLine="0" w:firstLineChars="0"/>
              <w:jc w:val="center"/>
              <w:rPr>
                <w:rFonts w:hint="default"/>
              </w:rPr>
            </w:pPr>
            <w:r>
              <w:rPr>
                <w:rFonts w:hint="eastAsia"/>
              </w:rPr>
              <w:t>商务部分</w:t>
            </w:r>
          </w:p>
        </w:tc>
        <w:tc>
          <w:tcPr>
            <w:tcW w:w="1261" w:type="dxa"/>
            <w:tcMar>
              <w:top w:w="0" w:type="dxa"/>
              <w:left w:w="28" w:type="dxa"/>
              <w:bottom w:w="0" w:type="dxa"/>
              <w:right w:w="28" w:type="dxa"/>
            </w:tcMar>
            <w:vAlign w:val="center"/>
          </w:tcPr>
          <w:p w14:paraId="6F08C4C8">
            <w:pPr>
              <w:keepNext w:val="0"/>
              <w:keepLines w:val="0"/>
              <w:suppressLineNumbers w:val="0"/>
              <w:spacing w:before="0" w:beforeAutospacing="0" w:after="0" w:afterAutospacing="0" w:line="400" w:lineRule="exact"/>
              <w:ind w:left="0" w:right="0" w:firstLine="0" w:firstLineChars="0"/>
              <w:jc w:val="center"/>
              <w:rPr>
                <w:rFonts w:hint="default" w:cs="宋体"/>
                <w:szCs w:val="21"/>
              </w:rPr>
            </w:pPr>
            <w:r>
              <w:rPr>
                <w:rFonts w:hint="eastAsia" w:cs="宋体"/>
                <w:szCs w:val="21"/>
              </w:rPr>
              <w:t>业绩</w:t>
            </w:r>
          </w:p>
          <w:p w14:paraId="1E5ABB8F">
            <w:pPr>
              <w:keepNext w:val="0"/>
              <w:keepLines w:val="0"/>
              <w:suppressLineNumbers w:val="0"/>
              <w:spacing w:before="0" w:beforeAutospacing="0" w:after="0" w:afterAutospacing="0" w:line="400" w:lineRule="exact"/>
              <w:ind w:left="0" w:right="0" w:firstLine="0" w:firstLineChars="0"/>
              <w:jc w:val="center"/>
              <w:rPr>
                <w:rFonts w:hint="default" w:cs="宋体"/>
                <w:szCs w:val="21"/>
              </w:rPr>
            </w:pPr>
            <w:r>
              <w:rPr>
                <w:rFonts w:hint="eastAsia" w:cs="宋体"/>
                <w:szCs w:val="21"/>
              </w:rPr>
              <w:t>（10分）</w:t>
            </w:r>
          </w:p>
        </w:tc>
        <w:tc>
          <w:tcPr>
            <w:tcW w:w="5167" w:type="dxa"/>
            <w:tcMar>
              <w:top w:w="0" w:type="dxa"/>
              <w:left w:w="28" w:type="dxa"/>
              <w:bottom w:w="0" w:type="dxa"/>
              <w:right w:w="28" w:type="dxa"/>
            </w:tcMar>
            <w:vAlign w:val="center"/>
          </w:tcPr>
          <w:p w14:paraId="00397ADA">
            <w:pPr>
              <w:keepNext w:val="0"/>
              <w:keepLines w:val="0"/>
              <w:suppressLineNumbers w:val="0"/>
              <w:spacing w:before="0" w:beforeAutospacing="0" w:after="0" w:afterAutospacing="0" w:line="400" w:lineRule="exact"/>
              <w:ind w:left="0" w:right="0" w:firstLine="0" w:firstLineChars="0"/>
              <w:rPr>
                <w:rFonts w:hint="default" w:cs="宋体"/>
                <w:szCs w:val="21"/>
                <w:lang w:val="zh-CN"/>
              </w:rPr>
            </w:pPr>
            <w:r>
              <w:rPr>
                <w:rFonts w:hint="eastAsia" w:cs="宋体"/>
                <w:kern w:val="0"/>
                <w:szCs w:val="21"/>
              </w:rPr>
              <w:t>2021年1月1日（含）至今，投标人有提供国内医疗学术会议承办业绩，每提供1个得5分，最多得10分。同一甲方的业绩不重复计分。（提供合同，时间以合同签订时间为准）</w:t>
            </w:r>
          </w:p>
        </w:tc>
        <w:tc>
          <w:tcPr>
            <w:tcW w:w="582" w:type="dxa"/>
            <w:tcMar>
              <w:top w:w="0" w:type="dxa"/>
              <w:left w:w="28" w:type="dxa"/>
              <w:bottom w:w="0" w:type="dxa"/>
              <w:right w:w="28" w:type="dxa"/>
            </w:tcMar>
            <w:vAlign w:val="center"/>
          </w:tcPr>
          <w:p w14:paraId="12FF8854">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10</w:t>
            </w:r>
          </w:p>
        </w:tc>
      </w:tr>
      <w:tr w14:paraId="5D3F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restart"/>
            <w:tcMar>
              <w:top w:w="0" w:type="dxa"/>
              <w:left w:w="28" w:type="dxa"/>
              <w:bottom w:w="0" w:type="dxa"/>
              <w:right w:w="28" w:type="dxa"/>
            </w:tcMar>
            <w:vAlign w:val="center"/>
          </w:tcPr>
          <w:p w14:paraId="0B6477A1">
            <w:pPr>
              <w:keepNext w:val="0"/>
              <w:keepLines w:val="0"/>
              <w:suppressLineNumbers w:val="0"/>
              <w:spacing w:before="0" w:beforeAutospacing="0" w:after="0" w:afterAutospacing="0" w:line="312" w:lineRule="auto"/>
              <w:ind w:left="0" w:right="0" w:firstLine="0" w:firstLineChars="0"/>
              <w:jc w:val="center"/>
              <w:rPr>
                <w:rFonts w:hint="eastAsia" w:eastAsiaTheme="minorEastAsia"/>
                <w:lang w:eastAsia="zh-CN"/>
              </w:rPr>
            </w:pPr>
            <w:r>
              <w:rPr>
                <w:rFonts w:hint="eastAsia"/>
                <w:lang w:val="en-US" w:eastAsia="zh-CN"/>
              </w:rPr>
              <w:t>2</w:t>
            </w:r>
          </w:p>
        </w:tc>
        <w:tc>
          <w:tcPr>
            <w:tcW w:w="1321" w:type="dxa"/>
            <w:vMerge w:val="restart"/>
            <w:tcMar>
              <w:top w:w="0" w:type="dxa"/>
              <w:left w:w="28" w:type="dxa"/>
              <w:bottom w:w="0" w:type="dxa"/>
              <w:right w:w="28" w:type="dxa"/>
            </w:tcMar>
            <w:vAlign w:val="center"/>
          </w:tcPr>
          <w:p w14:paraId="5810640A">
            <w:pPr>
              <w:keepNext w:val="0"/>
              <w:keepLines w:val="0"/>
              <w:suppressLineNumbers w:val="0"/>
              <w:spacing w:before="0" w:beforeAutospacing="0" w:after="0" w:afterAutospacing="0" w:line="312" w:lineRule="auto"/>
              <w:ind w:left="0" w:right="0" w:firstLine="0" w:firstLineChars="0"/>
              <w:jc w:val="center"/>
              <w:rPr>
                <w:rFonts w:hint="default"/>
              </w:rPr>
            </w:pPr>
            <w:r>
              <w:rPr>
                <w:rFonts w:hint="eastAsia"/>
              </w:rPr>
              <w:t>技术部分</w:t>
            </w:r>
          </w:p>
        </w:tc>
        <w:tc>
          <w:tcPr>
            <w:tcW w:w="1261" w:type="dxa"/>
            <w:vMerge w:val="restart"/>
            <w:tcMar>
              <w:top w:w="0" w:type="dxa"/>
              <w:left w:w="28" w:type="dxa"/>
              <w:bottom w:w="0" w:type="dxa"/>
              <w:right w:w="28" w:type="dxa"/>
            </w:tcMar>
            <w:vAlign w:val="center"/>
          </w:tcPr>
          <w:p w14:paraId="7C4DF5AA">
            <w:pPr>
              <w:keepNext w:val="0"/>
              <w:keepLines w:val="0"/>
              <w:widowControl/>
              <w:suppressLineNumbers w:val="0"/>
              <w:spacing w:before="0" w:beforeAutospacing="0" w:after="0" w:afterAutospacing="0" w:line="400" w:lineRule="exact"/>
              <w:ind w:left="0" w:right="0" w:firstLine="0" w:firstLineChars="0"/>
              <w:rPr>
                <w:rFonts w:hint="default" w:cs="宋体"/>
                <w:szCs w:val="21"/>
              </w:rPr>
            </w:pPr>
            <w:r>
              <w:rPr>
                <w:rFonts w:hint="eastAsia" w:cs="宋体"/>
                <w:szCs w:val="21"/>
              </w:rPr>
              <w:t>服务方案(70分)</w:t>
            </w:r>
          </w:p>
        </w:tc>
        <w:tc>
          <w:tcPr>
            <w:tcW w:w="5167" w:type="dxa"/>
            <w:tcMar>
              <w:top w:w="0" w:type="dxa"/>
              <w:left w:w="28" w:type="dxa"/>
              <w:bottom w:w="0" w:type="dxa"/>
              <w:right w:w="28" w:type="dxa"/>
            </w:tcMar>
            <w:vAlign w:val="center"/>
          </w:tcPr>
          <w:p w14:paraId="3A7403D5">
            <w:pPr>
              <w:keepNext w:val="0"/>
              <w:keepLines w:val="0"/>
              <w:widowControl/>
              <w:suppressLineNumbers w:val="0"/>
              <w:spacing w:before="0" w:beforeAutospacing="0" w:after="0" w:afterAutospacing="0" w:line="400" w:lineRule="exact"/>
              <w:ind w:left="0" w:right="0" w:firstLine="0" w:firstLineChars="0"/>
              <w:rPr>
                <w:rFonts w:hint="default" w:cs="宋体"/>
                <w:szCs w:val="21"/>
              </w:rPr>
            </w:pPr>
            <w:r>
              <w:rPr>
                <w:rFonts w:hint="eastAsia" w:cs="宋体"/>
                <w:szCs w:val="21"/>
              </w:rPr>
              <w:t>投标人需提供会议执行服务方案，根据服务方案完整性、合理性、可操作性进行阐述。方案阐述完善、合理、可操作性强得13-16分，基本完善、基本合理、具有可操作性得:8-12分，欠完善、不合理、可操作性差得4-7分，不提供不得分。</w:t>
            </w:r>
          </w:p>
        </w:tc>
        <w:tc>
          <w:tcPr>
            <w:tcW w:w="582" w:type="dxa"/>
            <w:tcMar>
              <w:top w:w="0" w:type="dxa"/>
              <w:left w:w="28" w:type="dxa"/>
              <w:bottom w:w="0" w:type="dxa"/>
              <w:right w:w="28" w:type="dxa"/>
            </w:tcMar>
            <w:vAlign w:val="center"/>
          </w:tcPr>
          <w:p w14:paraId="48AD2C3A">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16</w:t>
            </w:r>
          </w:p>
        </w:tc>
      </w:tr>
      <w:tr w14:paraId="3E26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continue"/>
            <w:tcMar>
              <w:top w:w="0" w:type="dxa"/>
              <w:left w:w="28" w:type="dxa"/>
              <w:bottom w:w="0" w:type="dxa"/>
              <w:right w:w="28" w:type="dxa"/>
            </w:tcMar>
            <w:vAlign w:val="center"/>
          </w:tcPr>
          <w:p w14:paraId="06FC8AC6">
            <w:pPr>
              <w:keepNext w:val="0"/>
              <w:keepLines w:val="0"/>
              <w:suppressLineNumbers w:val="0"/>
              <w:spacing w:before="0" w:beforeAutospacing="0" w:after="0" w:afterAutospacing="0" w:line="312" w:lineRule="auto"/>
              <w:ind w:left="0" w:right="0" w:firstLine="0" w:firstLineChars="0"/>
              <w:jc w:val="center"/>
              <w:rPr>
                <w:rFonts w:hint="default"/>
              </w:rPr>
            </w:pPr>
          </w:p>
        </w:tc>
        <w:tc>
          <w:tcPr>
            <w:tcW w:w="1321" w:type="dxa"/>
            <w:vMerge w:val="continue"/>
            <w:tcMar>
              <w:top w:w="0" w:type="dxa"/>
              <w:left w:w="28" w:type="dxa"/>
              <w:bottom w:w="0" w:type="dxa"/>
              <w:right w:w="28" w:type="dxa"/>
            </w:tcMar>
            <w:vAlign w:val="center"/>
          </w:tcPr>
          <w:p w14:paraId="345B5CD2">
            <w:pPr>
              <w:keepNext w:val="0"/>
              <w:keepLines w:val="0"/>
              <w:suppressLineNumbers w:val="0"/>
              <w:spacing w:before="0" w:beforeAutospacing="0" w:after="0" w:afterAutospacing="0" w:line="312" w:lineRule="auto"/>
              <w:ind w:left="0" w:right="0" w:firstLine="0" w:firstLineChars="0"/>
              <w:jc w:val="center"/>
              <w:rPr>
                <w:rFonts w:hint="default"/>
              </w:rPr>
            </w:pPr>
          </w:p>
        </w:tc>
        <w:tc>
          <w:tcPr>
            <w:tcW w:w="1261" w:type="dxa"/>
            <w:vMerge w:val="continue"/>
            <w:tcMar>
              <w:top w:w="0" w:type="dxa"/>
              <w:left w:w="28" w:type="dxa"/>
              <w:bottom w:w="0" w:type="dxa"/>
              <w:right w:w="28" w:type="dxa"/>
            </w:tcMar>
            <w:vAlign w:val="center"/>
          </w:tcPr>
          <w:p w14:paraId="61F9E970">
            <w:pPr>
              <w:keepNext w:val="0"/>
              <w:keepLines w:val="0"/>
              <w:widowControl/>
              <w:suppressLineNumbers w:val="0"/>
              <w:spacing w:before="0" w:beforeAutospacing="0" w:after="0" w:afterAutospacing="0" w:line="400" w:lineRule="exact"/>
              <w:ind w:left="0" w:right="0" w:firstLine="0" w:firstLineChars="0"/>
              <w:rPr>
                <w:rFonts w:hint="default" w:cs="宋体"/>
                <w:szCs w:val="21"/>
              </w:rPr>
            </w:pPr>
          </w:p>
        </w:tc>
        <w:tc>
          <w:tcPr>
            <w:tcW w:w="5167" w:type="dxa"/>
            <w:tcMar>
              <w:top w:w="0" w:type="dxa"/>
              <w:left w:w="28" w:type="dxa"/>
              <w:bottom w:w="0" w:type="dxa"/>
              <w:right w:w="28" w:type="dxa"/>
            </w:tcMar>
            <w:vAlign w:val="center"/>
          </w:tcPr>
          <w:p w14:paraId="74B6300A">
            <w:pPr>
              <w:keepNext w:val="0"/>
              <w:keepLines w:val="0"/>
              <w:widowControl/>
              <w:suppressLineNumbers w:val="0"/>
              <w:spacing w:before="0" w:beforeAutospacing="0" w:after="0" w:afterAutospacing="0" w:line="400" w:lineRule="exact"/>
              <w:ind w:left="0" w:right="0" w:firstLine="0" w:firstLineChars="0"/>
              <w:rPr>
                <w:rFonts w:hint="default" w:cs="宋体"/>
                <w:szCs w:val="21"/>
              </w:rPr>
            </w:pPr>
            <w:r>
              <w:rPr>
                <w:rFonts w:hint="eastAsia" w:cs="宋体"/>
                <w:szCs w:val="21"/>
              </w:rPr>
              <w:t>投标人需提供会议整体设计服务情况。根据投标人提供的主KV设计、宣传海报设计、会场讲台舞台包装设计、展板展架设计等进行评审。</w:t>
            </w:r>
          </w:p>
          <w:p w14:paraId="5AD5A559">
            <w:pPr>
              <w:keepNext w:val="0"/>
              <w:keepLines w:val="0"/>
              <w:widowControl/>
              <w:suppressLineNumbers w:val="0"/>
              <w:spacing w:before="0" w:beforeAutospacing="0" w:after="0" w:afterAutospacing="0" w:line="400" w:lineRule="exact"/>
              <w:ind w:left="0" w:right="0" w:firstLine="0" w:firstLineChars="0"/>
              <w:rPr>
                <w:rFonts w:hint="default" w:cs="宋体"/>
                <w:szCs w:val="21"/>
              </w:rPr>
            </w:pPr>
            <w:r>
              <w:rPr>
                <w:rFonts w:hint="eastAsia" w:cs="宋体"/>
                <w:szCs w:val="21"/>
              </w:rPr>
              <w:t>优：6-8分；良：3-5分；一般：1-2分。</w:t>
            </w:r>
          </w:p>
        </w:tc>
        <w:tc>
          <w:tcPr>
            <w:tcW w:w="582" w:type="dxa"/>
            <w:tcMar>
              <w:top w:w="0" w:type="dxa"/>
              <w:left w:w="28" w:type="dxa"/>
              <w:bottom w:w="0" w:type="dxa"/>
              <w:right w:w="28" w:type="dxa"/>
            </w:tcMar>
            <w:vAlign w:val="center"/>
          </w:tcPr>
          <w:p w14:paraId="01E7AEC3">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8</w:t>
            </w:r>
          </w:p>
        </w:tc>
      </w:tr>
      <w:tr w14:paraId="18B2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continue"/>
            <w:tcMar>
              <w:top w:w="0" w:type="dxa"/>
              <w:left w:w="28" w:type="dxa"/>
              <w:bottom w:w="0" w:type="dxa"/>
              <w:right w:w="28" w:type="dxa"/>
            </w:tcMar>
            <w:vAlign w:val="center"/>
          </w:tcPr>
          <w:p w14:paraId="5A3131ED">
            <w:pPr>
              <w:keepNext w:val="0"/>
              <w:keepLines w:val="0"/>
              <w:suppressLineNumbers w:val="0"/>
              <w:spacing w:before="0" w:beforeAutospacing="0" w:after="0" w:afterAutospacing="0" w:line="312" w:lineRule="auto"/>
              <w:ind w:left="0" w:right="0" w:firstLine="0" w:firstLineChars="0"/>
              <w:jc w:val="center"/>
              <w:rPr>
                <w:rFonts w:hint="default"/>
              </w:rPr>
            </w:pPr>
          </w:p>
        </w:tc>
        <w:tc>
          <w:tcPr>
            <w:tcW w:w="1321" w:type="dxa"/>
            <w:vMerge w:val="continue"/>
            <w:tcMar>
              <w:top w:w="0" w:type="dxa"/>
              <w:left w:w="28" w:type="dxa"/>
              <w:bottom w:w="0" w:type="dxa"/>
              <w:right w:w="28" w:type="dxa"/>
            </w:tcMar>
            <w:vAlign w:val="center"/>
          </w:tcPr>
          <w:p w14:paraId="0E7244B4">
            <w:pPr>
              <w:keepNext w:val="0"/>
              <w:keepLines w:val="0"/>
              <w:suppressLineNumbers w:val="0"/>
              <w:spacing w:before="0" w:beforeAutospacing="0" w:after="0" w:afterAutospacing="0" w:line="312" w:lineRule="auto"/>
              <w:ind w:left="0" w:right="0" w:firstLine="0" w:firstLineChars="0"/>
              <w:jc w:val="center"/>
              <w:rPr>
                <w:rFonts w:hint="default"/>
              </w:rPr>
            </w:pPr>
          </w:p>
        </w:tc>
        <w:tc>
          <w:tcPr>
            <w:tcW w:w="1261" w:type="dxa"/>
            <w:vMerge w:val="continue"/>
            <w:tcMar>
              <w:top w:w="0" w:type="dxa"/>
              <w:left w:w="28" w:type="dxa"/>
              <w:bottom w:w="0" w:type="dxa"/>
              <w:right w:w="28" w:type="dxa"/>
            </w:tcMar>
            <w:vAlign w:val="center"/>
          </w:tcPr>
          <w:p w14:paraId="600B09C5">
            <w:pPr>
              <w:keepNext w:val="0"/>
              <w:keepLines w:val="0"/>
              <w:suppressLineNumbers w:val="0"/>
              <w:spacing w:before="0" w:beforeAutospacing="0" w:after="0" w:afterAutospacing="0" w:line="400" w:lineRule="exact"/>
              <w:ind w:left="0" w:right="0" w:firstLine="420"/>
              <w:rPr>
                <w:rFonts w:hint="default" w:cs="宋体"/>
                <w:szCs w:val="21"/>
              </w:rPr>
            </w:pPr>
          </w:p>
        </w:tc>
        <w:tc>
          <w:tcPr>
            <w:tcW w:w="5167" w:type="dxa"/>
            <w:tcMar>
              <w:top w:w="0" w:type="dxa"/>
              <w:left w:w="28" w:type="dxa"/>
              <w:bottom w:w="0" w:type="dxa"/>
              <w:right w:w="28" w:type="dxa"/>
            </w:tcMar>
            <w:vAlign w:val="center"/>
          </w:tcPr>
          <w:p w14:paraId="62A8DA1F">
            <w:pPr>
              <w:keepNext w:val="0"/>
              <w:keepLines w:val="0"/>
              <w:widowControl/>
              <w:suppressLineNumbers w:val="0"/>
              <w:spacing w:before="0" w:beforeAutospacing="0" w:after="0" w:afterAutospacing="0" w:line="400" w:lineRule="exact"/>
              <w:ind w:left="0" w:right="0" w:firstLine="0" w:firstLineChars="0"/>
              <w:rPr>
                <w:rFonts w:hint="default"/>
              </w:rPr>
            </w:pPr>
            <w:r>
              <w:rPr>
                <w:rFonts w:hint="default"/>
              </w:rPr>
              <w:t>提供会议期间的服务保障方案</w:t>
            </w:r>
            <w:r>
              <w:rPr>
                <w:rFonts w:hint="eastAsia"/>
              </w:rPr>
              <w:t>。</w:t>
            </w:r>
            <w:r>
              <w:rPr>
                <w:rFonts w:hint="default"/>
              </w:rPr>
              <w:t xml:space="preserve"> 包括</w:t>
            </w:r>
            <w:r>
              <w:rPr>
                <w:rFonts w:hint="eastAsia"/>
              </w:rPr>
              <w:t>嘉宾的</w:t>
            </w:r>
            <w:r>
              <w:rPr>
                <w:rFonts w:hint="default"/>
              </w:rPr>
              <w:t>往返交通、住宿、餐食等配套服务。</w:t>
            </w:r>
            <w:r>
              <w:rPr>
                <w:rFonts w:hint="eastAsia"/>
              </w:rPr>
              <w:t>（1）</w:t>
            </w:r>
            <w:r>
              <w:rPr>
                <w:rFonts w:hint="default"/>
              </w:rPr>
              <w:t xml:space="preserve">对方案进行了详细阐述的，得 </w:t>
            </w:r>
            <w:r>
              <w:rPr>
                <w:rFonts w:hint="eastAsia"/>
              </w:rPr>
              <w:t>1-2</w:t>
            </w:r>
            <w:r>
              <w:rPr>
                <w:rFonts w:hint="default"/>
              </w:rPr>
              <w:t xml:space="preserve"> 分</w:t>
            </w:r>
            <w:r>
              <w:rPr>
                <w:rFonts w:hint="eastAsia"/>
              </w:rPr>
              <w:t>.</w:t>
            </w:r>
            <w:r>
              <w:rPr>
                <w:rFonts w:hint="default"/>
              </w:rPr>
              <w:t xml:space="preserve"> </w:t>
            </w:r>
            <w:r>
              <w:rPr>
                <w:rFonts w:hint="eastAsia"/>
              </w:rPr>
              <w:t>（2）</w:t>
            </w:r>
            <w:r>
              <w:rPr>
                <w:rFonts w:hint="default"/>
              </w:rPr>
              <w:t>对方案进行了详细阐述，阐述内容切合活动主题方向，有策划思路的，得</w:t>
            </w:r>
            <w:r>
              <w:rPr>
                <w:rFonts w:hint="eastAsia"/>
              </w:rPr>
              <w:t>3-5</w:t>
            </w:r>
            <w:r>
              <w:rPr>
                <w:rFonts w:hint="default"/>
              </w:rPr>
              <w:t xml:space="preserve"> 分</w:t>
            </w:r>
            <w:r>
              <w:rPr>
                <w:rFonts w:hint="eastAsia"/>
              </w:rPr>
              <w:t>.（3）</w:t>
            </w:r>
            <w:r>
              <w:rPr>
                <w:rFonts w:hint="default"/>
              </w:rPr>
              <w:t xml:space="preserve">对方案进行了详细阐述，提供详细交通安排、 住宿安排、餐食计划，考虑参会者的体验感受，提供人性化、个性化的服务方案得 </w:t>
            </w:r>
            <w:r>
              <w:rPr>
                <w:rFonts w:hint="eastAsia"/>
              </w:rPr>
              <w:t>6-8</w:t>
            </w:r>
            <w:r>
              <w:rPr>
                <w:rFonts w:hint="default"/>
              </w:rPr>
              <w:t xml:space="preserve"> 分</w:t>
            </w:r>
            <w:r>
              <w:rPr>
                <w:rFonts w:hint="eastAsia"/>
              </w:rPr>
              <w:t>.</w:t>
            </w:r>
          </w:p>
        </w:tc>
        <w:tc>
          <w:tcPr>
            <w:tcW w:w="582" w:type="dxa"/>
            <w:tcMar>
              <w:top w:w="0" w:type="dxa"/>
              <w:left w:w="28" w:type="dxa"/>
              <w:bottom w:w="0" w:type="dxa"/>
              <w:right w:w="28" w:type="dxa"/>
            </w:tcMar>
            <w:vAlign w:val="center"/>
          </w:tcPr>
          <w:p w14:paraId="5BE89BE7">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8</w:t>
            </w:r>
          </w:p>
        </w:tc>
      </w:tr>
      <w:tr w14:paraId="224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continue"/>
            <w:tcMar>
              <w:top w:w="0" w:type="dxa"/>
              <w:left w:w="28" w:type="dxa"/>
              <w:bottom w:w="0" w:type="dxa"/>
              <w:right w:w="28" w:type="dxa"/>
            </w:tcMar>
            <w:vAlign w:val="center"/>
          </w:tcPr>
          <w:p w14:paraId="13AB943D">
            <w:pPr>
              <w:keepNext w:val="0"/>
              <w:keepLines w:val="0"/>
              <w:suppressLineNumbers w:val="0"/>
              <w:spacing w:before="0" w:beforeAutospacing="0" w:after="0" w:afterAutospacing="0" w:line="312" w:lineRule="auto"/>
              <w:ind w:left="0" w:right="0" w:firstLine="0" w:firstLineChars="0"/>
              <w:jc w:val="center"/>
              <w:rPr>
                <w:rFonts w:hint="default"/>
              </w:rPr>
            </w:pPr>
          </w:p>
        </w:tc>
        <w:tc>
          <w:tcPr>
            <w:tcW w:w="1321" w:type="dxa"/>
            <w:vMerge w:val="continue"/>
            <w:tcMar>
              <w:top w:w="0" w:type="dxa"/>
              <w:left w:w="28" w:type="dxa"/>
              <w:bottom w:w="0" w:type="dxa"/>
              <w:right w:w="28" w:type="dxa"/>
            </w:tcMar>
            <w:vAlign w:val="center"/>
          </w:tcPr>
          <w:p w14:paraId="67F6B28F">
            <w:pPr>
              <w:keepNext w:val="0"/>
              <w:keepLines w:val="0"/>
              <w:suppressLineNumbers w:val="0"/>
              <w:spacing w:before="0" w:beforeAutospacing="0" w:after="0" w:afterAutospacing="0" w:line="312" w:lineRule="auto"/>
              <w:ind w:left="0" w:right="0" w:firstLine="0" w:firstLineChars="0"/>
              <w:jc w:val="center"/>
              <w:rPr>
                <w:rFonts w:hint="default"/>
              </w:rPr>
            </w:pPr>
          </w:p>
        </w:tc>
        <w:tc>
          <w:tcPr>
            <w:tcW w:w="1261" w:type="dxa"/>
            <w:vMerge w:val="continue"/>
            <w:tcMar>
              <w:top w:w="0" w:type="dxa"/>
              <w:left w:w="28" w:type="dxa"/>
              <w:bottom w:w="0" w:type="dxa"/>
              <w:right w:w="28" w:type="dxa"/>
            </w:tcMar>
            <w:vAlign w:val="center"/>
          </w:tcPr>
          <w:p w14:paraId="260D7197">
            <w:pPr>
              <w:keepNext w:val="0"/>
              <w:keepLines w:val="0"/>
              <w:suppressLineNumbers w:val="0"/>
              <w:spacing w:before="0" w:beforeAutospacing="0" w:after="0" w:afterAutospacing="0" w:line="400" w:lineRule="exact"/>
              <w:ind w:left="0" w:right="0" w:firstLine="420"/>
              <w:rPr>
                <w:rFonts w:hint="default" w:cs="宋体"/>
                <w:szCs w:val="21"/>
              </w:rPr>
            </w:pPr>
          </w:p>
        </w:tc>
        <w:tc>
          <w:tcPr>
            <w:tcW w:w="5167" w:type="dxa"/>
            <w:tcMar>
              <w:top w:w="0" w:type="dxa"/>
              <w:left w:w="28" w:type="dxa"/>
              <w:bottom w:w="0" w:type="dxa"/>
              <w:right w:w="28" w:type="dxa"/>
            </w:tcMar>
            <w:vAlign w:val="center"/>
          </w:tcPr>
          <w:p w14:paraId="0D67426D">
            <w:pPr>
              <w:keepNext w:val="0"/>
              <w:keepLines w:val="0"/>
              <w:suppressLineNumbers w:val="0"/>
              <w:spacing w:before="0" w:beforeAutospacing="0" w:after="0" w:afterAutospacing="0" w:line="400" w:lineRule="exact"/>
              <w:ind w:left="0" w:right="0" w:firstLine="0" w:firstLineChars="0"/>
              <w:rPr>
                <w:rFonts w:hint="default"/>
              </w:rPr>
            </w:pPr>
            <w:r>
              <w:rPr>
                <w:rFonts w:hint="eastAsia"/>
              </w:rPr>
              <w:t>提供</w:t>
            </w:r>
            <w:r>
              <w:rPr>
                <w:rFonts w:hint="default"/>
              </w:rPr>
              <w:t>安全管理及应急方案</w:t>
            </w:r>
            <w:r>
              <w:rPr>
                <w:rFonts w:hint="eastAsia"/>
              </w:rPr>
              <w:t>。</w:t>
            </w:r>
            <w:r>
              <w:rPr>
                <w:rFonts w:hint="default"/>
              </w:rPr>
              <w:t xml:space="preserve"> 根据本项目服务的要求，制定现场</w:t>
            </w:r>
            <w:r>
              <w:rPr>
                <w:rFonts w:hint="eastAsia"/>
              </w:rPr>
              <w:t>安全</w:t>
            </w:r>
            <w:r>
              <w:rPr>
                <w:rFonts w:hint="default"/>
              </w:rPr>
              <w:t>方案、后勤保障方案和应急方案，包含现场发生的各类突发事件、特殊状况的处理等内容，根据方案的完整度、合理性和可行性等方面打分</w:t>
            </w:r>
            <w:r>
              <w:rPr>
                <w:rFonts w:hint="eastAsia"/>
              </w:rPr>
              <w:t>。</w:t>
            </w:r>
            <w:r>
              <w:rPr>
                <w:rFonts w:hint="default"/>
              </w:rPr>
              <w:t>（</w:t>
            </w:r>
            <w:r>
              <w:rPr>
                <w:rFonts w:hint="eastAsia"/>
              </w:rPr>
              <w:t>1</w:t>
            </w:r>
            <w:r>
              <w:rPr>
                <w:rFonts w:hint="default"/>
              </w:rPr>
              <w:t>）对方案进行了阐述的，得</w:t>
            </w:r>
            <w:r>
              <w:rPr>
                <w:rFonts w:hint="eastAsia"/>
              </w:rPr>
              <w:t>1-2</w:t>
            </w:r>
            <w:r>
              <w:rPr>
                <w:rFonts w:hint="default"/>
              </w:rPr>
              <w:t xml:space="preserve"> 分</w:t>
            </w:r>
            <w:r>
              <w:rPr>
                <w:rFonts w:hint="eastAsia"/>
              </w:rPr>
              <w:t>.</w:t>
            </w:r>
            <w:r>
              <w:rPr>
                <w:rFonts w:hint="default"/>
              </w:rPr>
              <w:t xml:space="preserve"> （</w:t>
            </w:r>
            <w:r>
              <w:rPr>
                <w:rFonts w:hint="eastAsia"/>
              </w:rPr>
              <w:t>2</w:t>
            </w:r>
            <w:r>
              <w:rPr>
                <w:rFonts w:hint="default"/>
              </w:rPr>
              <w:t>）对方案进行了详细阐述，阐述内容包括现场发生的各类突发事件、特殊状况的处理等内容的，得</w:t>
            </w:r>
            <w:r>
              <w:rPr>
                <w:rFonts w:hint="eastAsia"/>
              </w:rPr>
              <w:t>3-5</w:t>
            </w:r>
            <w:r>
              <w:rPr>
                <w:rFonts w:hint="default"/>
              </w:rPr>
              <w:t xml:space="preserve"> 分</w:t>
            </w:r>
            <w:r>
              <w:rPr>
                <w:rFonts w:hint="eastAsia"/>
              </w:rPr>
              <w:t>.</w:t>
            </w:r>
            <w:r>
              <w:rPr>
                <w:rFonts w:hint="default"/>
              </w:rPr>
              <w:t xml:space="preserve"> （</w:t>
            </w:r>
            <w:r>
              <w:rPr>
                <w:rFonts w:hint="eastAsia"/>
              </w:rPr>
              <w:t>3</w:t>
            </w:r>
            <w:r>
              <w:rPr>
                <w:rFonts w:hint="default"/>
              </w:rPr>
              <w:t>）对方案进行了详细阐述，阐述内容包含现场</w:t>
            </w:r>
            <w:r>
              <w:rPr>
                <w:rFonts w:hint="eastAsia"/>
              </w:rPr>
              <w:t>安全</w:t>
            </w:r>
            <w:r>
              <w:rPr>
                <w:rFonts w:hint="default"/>
              </w:rPr>
              <w:t>方案、后勤保障方案、现场发生的各类突发事件、特 殊状况的处理等内容，综合预判可能发生的各种安全事 故，并提供对应的处置措施，能保障项目的顺利进行的，得</w:t>
            </w:r>
            <w:r>
              <w:rPr>
                <w:rFonts w:hint="eastAsia"/>
              </w:rPr>
              <w:t>6-8</w:t>
            </w:r>
            <w:r>
              <w:rPr>
                <w:rFonts w:hint="default"/>
              </w:rPr>
              <w:t xml:space="preserve"> 分</w:t>
            </w:r>
            <w:r>
              <w:rPr>
                <w:rFonts w:hint="eastAsia"/>
              </w:rPr>
              <w:t>.</w:t>
            </w:r>
          </w:p>
        </w:tc>
        <w:tc>
          <w:tcPr>
            <w:tcW w:w="582" w:type="dxa"/>
            <w:tcMar>
              <w:top w:w="0" w:type="dxa"/>
              <w:left w:w="28" w:type="dxa"/>
              <w:bottom w:w="0" w:type="dxa"/>
              <w:right w:w="28" w:type="dxa"/>
            </w:tcMar>
            <w:vAlign w:val="center"/>
          </w:tcPr>
          <w:p w14:paraId="4D014538">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8</w:t>
            </w:r>
          </w:p>
        </w:tc>
      </w:tr>
      <w:tr w14:paraId="0B5A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continue"/>
            <w:tcMar>
              <w:top w:w="0" w:type="dxa"/>
              <w:left w:w="28" w:type="dxa"/>
              <w:bottom w:w="0" w:type="dxa"/>
              <w:right w:w="28" w:type="dxa"/>
            </w:tcMar>
            <w:vAlign w:val="center"/>
          </w:tcPr>
          <w:p w14:paraId="361AEBAC">
            <w:pPr>
              <w:keepNext w:val="0"/>
              <w:keepLines w:val="0"/>
              <w:suppressLineNumbers w:val="0"/>
              <w:spacing w:before="0" w:beforeAutospacing="0" w:after="0" w:afterAutospacing="0" w:line="312" w:lineRule="auto"/>
              <w:ind w:left="0" w:right="0" w:firstLine="0" w:firstLineChars="0"/>
              <w:jc w:val="center"/>
              <w:rPr>
                <w:rFonts w:hint="default"/>
              </w:rPr>
            </w:pPr>
          </w:p>
        </w:tc>
        <w:tc>
          <w:tcPr>
            <w:tcW w:w="1321" w:type="dxa"/>
            <w:vMerge w:val="continue"/>
            <w:tcMar>
              <w:top w:w="0" w:type="dxa"/>
              <w:left w:w="28" w:type="dxa"/>
              <w:bottom w:w="0" w:type="dxa"/>
              <w:right w:w="28" w:type="dxa"/>
            </w:tcMar>
            <w:vAlign w:val="center"/>
          </w:tcPr>
          <w:p w14:paraId="38524547">
            <w:pPr>
              <w:keepNext w:val="0"/>
              <w:keepLines w:val="0"/>
              <w:suppressLineNumbers w:val="0"/>
              <w:spacing w:before="0" w:beforeAutospacing="0" w:after="0" w:afterAutospacing="0" w:line="312" w:lineRule="auto"/>
              <w:ind w:left="0" w:right="0" w:firstLine="0" w:firstLineChars="0"/>
              <w:jc w:val="center"/>
              <w:rPr>
                <w:rFonts w:hint="default"/>
              </w:rPr>
            </w:pPr>
          </w:p>
        </w:tc>
        <w:tc>
          <w:tcPr>
            <w:tcW w:w="1261" w:type="dxa"/>
            <w:vMerge w:val="continue"/>
            <w:tcMar>
              <w:top w:w="0" w:type="dxa"/>
              <w:left w:w="28" w:type="dxa"/>
              <w:bottom w:w="0" w:type="dxa"/>
              <w:right w:w="28" w:type="dxa"/>
            </w:tcMar>
            <w:vAlign w:val="center"/>
          </w:tcPr>
          <w:p w14:paraId="08B14631">
            <w:pPr>
              <w:keepNext w:val="0"/>
              <w:keepLines w:val="0"/>
              <w:suppressLineNumbers w:val="0"/>
              <w:spacing w:before="0" w:beforeAutospacing="0" w:after="0" w:afterAutospacing="0" w:line="400" w:lineRule="exact"/>
              <w:ind w:left="0" w:right="0" w:firstLine="420"/>
              <w:rPr>
                <w:rFonts w:hint="default" w:cs="宋体"/>
                <w:szCs w:val="21"/>
              </w:rPr>
            </w:pPr>
          </w:p>
        </w:tc>
        <w:tc>
          <w:tcPr>
            <w:tcW w:w="5167" w:type="dxa"/>
            <w:tcMar>
              <w:top w:w="0" w:type="dxa"/>
              <w:left w:w="28" w:type="dxa"/>
              <w:bottom w:w="0" w:type="dxa"/>
              <w:right w:w="28" w:type="dxa"/>
            </w:tcMar>
            <w:vAlign w:val="center"/>
          </w:tcPr>
          <w:p w14:paraId="1DB3E921">
            <w:pPr>
              <w:keepNext w:val="0"/>
              <w:keepLines w:val="0"/>
              <w:suppressLineNumbers w:val="0"/>
              <w:spacing w:before="0" w:beforeAutospacing="0" w:after="0" w:afterAutospacing="0" w:line="400" w:lineRule="exact"/>
              <w:ind w:left="0" w:right="0" w:firstLine="0" w:firstLineChars="0"/>
              <w:rPr>
                <w:rFonts w:hint="default" w:cs="宋体"/>
                <w:kern w:val="0"/>
                <w:szCs w:val="21"/>
                <w:lang w:bidi="ar"/>
              </w:rPr>
            </w:pPr>
            <w:r>
              <w:rPr>
                <w:rFonts w:hint="eastAsia" w:cs="宋体"/>
                <w:kern w:val="0"/>
                <w:szCs w:val="21"/>
                <w:lang w:bidi="ar"/>
              </w:rPr>
              <w:t>根据</w:t>
            </w:r>
            <w:r>
              <w:rPr>
                <w:rFonts w:hint="eastAsia" w:cs="宋体"/>
                <w:kern w:val="0"/>
                <w:szCs w:val="21"/>
              </w:rPr>
              <w:t>投标人</w:t>
            </w:r>
            <w:r>
              <w:rPr>
                <w:rFonts w:hint="eastAsia" w:cs="宋体"/>
                <w:kern w:val="0"/>
                <w:szCs w:val="21"/>
                <w:lang w:bidi="ar"/>
              </w:rPr>
              <w:t>为本项目配备的服务团队情况（包括但不限于团队人员数量、职责分工、相关服务经验等）综合评分。</w:t>
            </w:r>
            <w:r>
              <w:rPr>
                <w:rFonts w:hint="eastAsia" w:cs="宋体"/>
                <w:kern w:val="0"/>
                <w:szCs w:val="21"/>
                <w:lang w:bidi="ar"/>
              </w:rPr>
              <w:br w:type="textWrapping"/>
            </w:r>
            <w:r>
              <w:rPr>
                <w:rFonts w:hint="eastAsia" w:cs="宋体"/>
                <w:kern w:val="0"/>
                <w:szCs w:val="21"/>
                <w:lang w:bidi="ar"/>
              </w:rPr>
              <w:t>优： 8-10分；良： 4-7分；一般：1-3分。</w:t>
            </w:r>
          </w:p>
        </w:tc>
        <w:tc>
          <w:tcPr>
            <w:tcW w:w="582" w:type="dxa"/>
            <w:tcMar>
              <w:top w:w="0" w:type="dxa"/>
              <w:left w:w="28" w:type="dxa"/>
              <w:bottom w:w="0" w:type="dxa"/>
              <w:right w:w="28" w:type="dxa"/>
            </w:tcMar>
            <w:vAlign w:val="center"/>
          </w:tcPr>
          <w:p w14:paraId="5F859993">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10</w:t>
            </w:r>
          </w:p>
        </w:tc>
      </w:tr>
      <w:tr w14:paraId="768F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continue"/>
            <w:tcMar>
              <w:top w:w="0" w:type="dxa"/>
              <w:left w:w="28" w:type="dxa"/>
              <w:bottom w:w="0" w:type="dxa"/>
              <w:right w:w="28" w:type="dxa"/>
            </w:tcMar>
            <w:vAlign w:val="center"/>
          </w:tcPr>
          <w:p w14:paraId="79041914">
            <w:pPr>
              <w:keepNext w:val="0"/>
              <w:keepLines w:val="0"/>
              <w:suppressLineNumbers w:val="0"/>
              <w:spacing w:before="0" w:beforeAutospacing="0" w:after="0" w:afterAutospacing="0" w:line="312" w:lineRule="auto"/>
              <w:ind w:left="0" w:right="0" w:firstLine="0" w:firstLineChars="0"/>
              <w:jc w:val="center"/>
              <w:rPr>
                <w:rFonts w:hint="default"/>
              </w:rPr>
            </w:pPr>
          </w:p>
        </w:tc>
        <w:tc>
          <w:tcPr>
            <w:tcW w:w="1321" w:type="dxa"/>
            <w:vMerge w:val="continue"/>
            <w:tcMar>
              <w:top w:w="0" w:type="dxa"/>
              <w:left w:w="28" w:type="dxa"/>
              <w:bottom w:w="0" w:type="dxa"/>
              <w:right w:w="28" w:type="dxa"/>
            </w:tcMar>
            <w:vAlign w:val="center"/>
          </w:tcPr>
          <w:p w14:paraId="5182E62D">
            <w:pPr>
              <w:keepNext w:val="0"/>
              <w:keepLines w:val="0"/>
              <w:suppressLineNumbers w:val="0"/>
              <w:spacing w:before="0" w:beforeAutospacing="0" w:after="0" w:afterAutospacing="0" w:line="312" w:lineRule="auto"/>
              <w:ind w:left="0" w:right="0" w:firstLine="0" w:firstLineChars="0"/>
              <w:jc w:val="center"/>
              <w:rPr>
                <w:rFonts w:hint="default"/>
              </w:rPr>
            </w:pPr>
          </w:p>
        </w:tc>
        <w:tc>
          <w:tcPr>
            <w:tcW w:w="1261" w:type="dxa"/>
            <w:vMerge w:val="continue"/>
            <w:tcMar>
              <w:top w:w="0" w:type="dxa"/>
              <w:left w:w="28" w:type="dxa"/>
              <w:bottom w:w="0" w:type="dxa"/>
              <w:right w:w="28" w:type="dxa"/>
            </w:tcMar>
            <w:vAlign w:val="center"/>
          </w:tcPr>
          <w:p w14:paraId="2D4653C4">
            <w:pPr>
              <w:keepNext w:val="0"/>
              <w:keepLines w:val="0"/>
              <w:suppressLineNumbers w:val="0"/>
              <w:spacing w:before="0" w:beforeAutospacing="0" w:after="0" w:afterAutospacing="0" w:line="400" w:lineRule="exact"/>
              <w:ind w:left="0" w:right="0" w:firstLine="420"/>
              <w:rPr>
                <w:rFonts w:hint="default" w:cs="宋体"/>
                <w:szCs w:val="21"/>
              </w:rPr>
            </w:pPr>
          </w:p>
        </w:tc>
        <w:tc>
          <w:tcPr>
            <w:tcW w:w="5167" w:type="dxa"/>
            <w:tcMar>
              <w:top w:w="0" w:type="dxa"/>
              <w:left w:w="28" w:type="dxa"/>
              <w:bottom w:w="0" w:type="dxa"/>
              <w:right w:w="28" w:type="dxa"/>
            </w:tcMar>
            <w:vAlign w:val="center"/>
          </w:tcPr>
          <w:p w14:paraId="1CEE1843">
            <w:pPr>
              <w:keepNext w:val="0"/>
              <w:keepLines w:val="0"/>
              <w:suppressLineNumbers w:val="0"/>
              <w:spacing w:before="0" w:beforeAutospacing="0" w:after="0" w:afterAutospacing="0" w:line="400" w:lineRule="exact"/>
              <w:ind w:left="0" w:right="0" w:firstLine="0" w:firstLineChars="0"/>
              <w:rPr>
                <w:rFonts w:hint="default" w:cs="宋体"/>
                <w:kern w:val="0"/>
                <w:szCs w:val="21"/>
                <w:lang w:bidi="ar"/>
              </w:rPr>
            </w:pPr>
            <w:r>
              <w:rPr>
                <w:rFonts w:hint="eastAsia" w:cs="宋体"/>
                <w:kern w:val="0"/>
                <w:szCs w:val="21"/>
                <w:lang w:bidi="ar"/>
              </w:rPr>
              <w:t>根据</w:t>
            </w:r>
            <w:r>
              <w:rPr>
                <w:rFonts w:hint="eastAsia" w:cs="宋体"/>
                <w:kern w:val="0"/>
                <w:szCs w:val="21"/>
              </w:rPr>
              <w:t>投标人</w:t>
            </w:r>
            <w:r>
              <w:rPr>
                <w:rFonts w:hint="eastAsia" w:cs="宋体"/>
                <w:kern w:val="0"/>
                <w:szCs w:val="21"/>
                <w:lang w:bidi="ar"/>
              </w:rPr>
              <w:t>制定的项目管理方案和实施进度安排进行评分，综合考虑项目管理组织架构、管理流程和方法及管理制度的完整性、合理性，实施计划和进度保障措施是否科学合理等综合打分。</w:t>
            </w:r>
            <w:r>
              <w:rPr>
                <w:rFonts w:hint="eastAsia" w:cs="宋体"/>
                <w:kern w:val="0"/>
                <w:szCs w:val="21"/>
                <w:lang w:bidi="ar"/>
              </w:rPr>
              <w:br w:type="textWrapping"/>
            </w:r>
            <w:r>
              <w:rPr>
                <w:rFonts w:hint="eastAsia" w:cs="宋体"/>
                <w:kern w:val="0"/>
                <w:szCs w:val="21"/>
                <w:lang w:bidi="ar"/>
              </w:rPr>
              <w:t>优： 8-10分；良： 4-7分；一般：1-3分。</w:t>
            </w:r>
          </w:p>
        </w:tc>
        <w:tc>
          <w:tcPr>
            <w:tcW w:w="582" w:type="dxa"/>
            <w:tcMar>
              <w:top w:w="0" w:type="dxa"/>
              <w:left w:w="28" w:type="dxa"/>
              <w:bottom w:w="0" w:type="dxa"/>
              <w:right w:w="28" w:type="dxa"/>
            </w:tcMar>
            <w:vAlign w:val="center"/>
          </w:tcPr>
          <w:p w14:paraId="53BF65EB">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10</w:t>
            </w:r>
          </w:p>
        </w:tc>
      </w:tr>
      <w:tr w14:paraId="64D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957" w:type="dxa"/>
            <w:vMerge w:val="continue"/>
            <w:tcMar>
              <w:top w:w="0" w:type="dxa"/>
              <w:left w:w="28" w:type="dxa"/>
              <w:bottom w:w="0" w:type="dxa"/>
              <w:right w:w="28" w:type="dxa"/>
            </w:tcMar>
            <w:vAlign w:val="center"/>
          </w:tcPr>
          <w:p w14:paraId="6B76FFE8">
            <w:pPr>
              <w:keepNext w:val="0"/>
              <w:keepLines w:val="0"/>
              <w:suppressLineNumbers w:val="0"/>
              <w:spacing w:before="0" w:beforeAutospacing="0" w:after="0" w:afterAutospacing="0" w:line="312" w:lineRule="auto"/>
              <w:ind w:left="0" w:right="0" w:firstLine="0" w:firstLineChars="0"/>
              <w:jc w:val="center"/>
              <w:rPr>
                <w:rFonts w:hint="default"/>
              </w:rPr>
            </w:pPr>
          </w:p>
        </w:tc>
        <w:tc>
          <w:tcPr>
            <w:tcW w:w="1321" w:type="dxa"/>
            <w:vMerge w:val="continue"/>
            <w:tcMar>
              <w:top w:w="0" w:type="dxa"/>
              <w:left w:w="28" w:type="dxa"/>
              <w:bottom w:w="0" w:type="dxa"/>
              <w:right w:w="28" w:type="dxa"/>
            </w:tcMar>
            <w:vAlign w:val="center"/>
          </w:tcPr>
          <w:p w14:paraId="619BDD78">
            <w:pPr>
              <w:keepNext w:val="0"/>
              <w:keepLines w:val="0"/>
              <w:suppressLineNumbers w:val="0"/>
              <w:spacing w:before="0" w:beforeAutospacing="0" w:after="0" w:afterAutospacing="0" w:line="312" w:lineRule="auto"/>
              <w:ind w:left="0" w:right="0" w:firstLine="0" w:firstLineChars="0"/>
              <w:jc w:val="center"/>
              <w:rPr>
                <w:rFonts w:hint="default"/>
              </w:rPr>
            </w:pPr>
          </w:p>
        </w:tc>
        <w:tc>
          <w:tcPr>
            <w:tcW w:w="1261" w:type="dxa"/>
            <w:vMerge w:val="continue"/>
            <w:tcMar>
              <w:top w:w="0" w:type="dxa"/>
              <w:left w:w="28" w:type="dxa"/>
              <w:bottom w:w="0" w:type="dxa"/>
              <w:right w:w="28" w:type="dxa"/>
            </w:tcMar>
            <w:vAlign w:val="center"/>
          </w:tcPr>
          <w:p w14:paraId="0A2BA33A">
            <w:pPr>
              <w:keepNext w:val="0"/>
              <w:keepLines w:val="0"/>
              <w:suppressLineNumbers w:val="0"/>
              <w:spacing w:before="0" w:beforeAutospacing="0" w:after="0" w:afterAutospacing="0" w:line="400" w:lineRule="exact"/>
              <w:ind w:left="0" w:right="0" w:firstLine="420"/>
              <w:rPr>
                <w:rFonts w:hint="default" w:cs="宋体"/>
                <w:szCs w:val="21"/>
              </w:rPr>
            </w:pPr>
          </w:p>
        </w:tc>
        <w:tc>
          <w:tcPr>
            <w:tcW w:w="5167" w:type="dxa"/>
            <w:tcMar>
              <w:top w:w="0" w:type="dxa"/>
              <w:left w:w="28" w:type="dxa"/>
              <w:bottom w:w="0" w:type="dxa"/>
              <w:right w:w="28" w:type="dxa"/>
            </w:tcMar>
            <w:vAlign w:val="center"/>
          </w:tcPr>
          <w:p w14:paraId="4A457C14">
            <w:pPr>
              <w:keepNext w:val="0"/>
              <w:keepLines w:val="0"/>
              <w:suppressLineNumbers w:val="0"/>
              <w:spacing w:before="0" w:beforeAutospacing="0" w:after="0" w:afterAutospacing="0" w:line="400" w:lineRule="exact"/>
              <w:ind w:left="0" w:right="0" w:firstLine="0" w:firstLineChars="0"/>
              <w:rPr>
                <w:rFonts w:hint="default" w:cs="宋体"/>
                <w:kern w:val="0"/>
                <w:szCs w:val="21"/>
                <w:lang w:bidi="ar"/>
              </w:rPr>
            </w:pPr>
            <w:r>
              <w:rPr>
                <w:rFonts w:hint="eastAsia" w:cs="宋体"/>
                <w:kern w:val="0"/>
                <w:szCs w:val="21"/>
                <w:lang w:bidi="ar"/>
              </w:rPr>
              <w:t>根据</w:t>
            </w:r>
            <w:r>
              <w:rPr>
                <w:rFonts w:hint="eastAsia" w:cs="宋体"/>
                <w:kern w:val="0"/>
                <w:szCs w:val="21"/>
              </w:rPr>
              <w:t>投标人</w:t>
            </w:r>
            <w:r>
              <w:rPr>
                <w:rFonts w:hint="eastAsia" w:cs="宋体"/>
                <w:kern w:val="0"/>
                <w:szCs w:val="21"/>
                <w:lang w:bidi="ar"/>
              </w:rPr>
              <w:t>的会前宣传及会后总结服务方案，包括但不限于H5、电子海报、公众号、快剪视频等宣传方式进行综合评分。</w:t>
            </w:r>
            <w:r>
              <w:rPr>
                <w:rFonts w:hint="eastAsia" w:cs="宋体"/>
                <w:kern w:val="0"/>
                <w:szCs w:val="21"/>
                <w:lang w:bidi="ar"/>
              </w:rPr>
              <w:br w:type="textWrapping"/>
            </w:r>
            <w:r>
              <w:rPr>
                <w:rFonts w:hint="eastAsia" w:cs="宋体"/>
                <w:kern w:val="0"/>
                <w:szCs w:val="21"/>
                <w:lang w:bidi="ar"/>
              </w:rPr>
              <w:t>优： 8-10分；良： 4-7分；一般： 1-3分。</w:t>
            </w:r>
          </w:p>
        </w:tc>
        <w:tc>
          <w:tcPr>
            <w:tcW w:w="582" w:type="dxa"/>
            <w:tcMar>
              <w:top w:w="0" w:type="dxa"/>
              <w:left w:w="28" w:type="dxa"/>
              <w:bottom w:w="0" w:type="dxa"/>
              <w:right w:w="28" w:type="dxa"/>
            </w:tcMar>
            <w:vAlign w:val="center"/>
          </w:tcPr>
          <w:p w14:paraId="7FB4E950">
            <w:pPr>
              <w:keepNext w:val="0"/>
              <w:keepLines w:val="0"/>
              <w:widowControl/>
              <w:suppressLineNumbers w:val="0"/>
              <w:spacing w:before="0" w:beforeAutospacing="0" w:after="0" w:afterAutospacing="0"/>
              <w:ind w:left="0" w:right="0" w:firstLine="0" w:firstLineChars="0"/>
              <w:jc w:val="center"/>
              <w:rPr>
                <w:rFonts w:hint="default" w:cs="宋体"/>
                <w:szCs w:val="21"/>
              </w:rPr>
            </w:pPr>
            <w:r>
              <w:rPr>
                <w:rFonts w:hint="eastAsia" w:cs="宋体"/>
                <w:szCs w:val="21"/>
              </w:rPr>
              <w:t>10</w:t>
            </w:r>
          </w:p>
        </w:tc>
      </w:tr>
      <w:tr w14:paraId="146B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trPr>
        <w:tc>
          <w:tcPr>
            <w:tcW w:w="957" w:type="dxa"/>
            <w:tcMar>
              <w:top w:w="0" w:type="dxa"/>
              <w:left w:w="28" w:type="dxa"/>
              <w:bottom w:w="0" w:type="dxa"/>
              <w:right w:w="28" w:type="dxa"/>
            </w:tcMar>
            <w:vAlign w:val="center"/>
          </w:tcPr>
          <w:p w14:paraId="5853F575">
            <w:pPr>
              <w:keepNext w:val="0"/>
              <w:keepLines w:val="0"/>
              <w:suppressLineNumbers w:val="0"/>
              <w:spacing w:before="0" w:beforeAutospacing="0" w:after="0" w:afterAutospacing="0" w:line="312" w:lineRule="auto"/>
              <w:ind w:left="0" w:right="0" w:firstLine="0" w:firstLineChars="0"/>
              <w:jc w:val="center"/>
              <w:rPr>
                <w:rFonts w:hint="eastAsia" w:eastAsiaTheme="minorEastAsia"/>
                <w:lang w:eastAsia="zh-CN"/>
              </w:rPr>
            </w:pPr>
            <w:r>
              <w:rPr>
                <w:rFonts w:hint="eastAsia"/>
                <w:lang w:val="en-US" w:eastAsia="zh-CN"/>
              </w:rPr>
              <w:t>3</w:t>
            </w:r>
          </w:p>
        </w:tc>
        <w:tc>
          <w:tcPr>
            <w:tcW w:w="1321" w:type="dxa"/>
            <w:tcMar>
              <w:top w:w="0" w:type="dxa"/>
              <w:left w:w="28" w:type="dxa"/>
              <w:bottom w:w="0" w:type="dxa"/>
              <w:right w:w="28" w:type="dxa"/>
            </w:tcMar>
            <w:vAlign w:val="center"/>
          </w:tcPr>
          <w:p w14:paraId="6122D597">
            <w:pPr>
              <w:keepNext w:val="0"/>
              <w:keepLines w:val="0"/>
              <w:suppressLineNumbers w:val="0"/>
              <w:spacing w:before="0" w:beforeAutospacing="0" w:after="0" w:afterAutospacing="0" w:line="312" w:lineRule="auto"/>
              <w:ind w:left="0" w:right="0" w:firstLine="0" w:firstLineChars="0"/>
              <w:jc w:val="center"/>
              <w:rPr>
                <w:rFonts w:hint="default"/>
              </w:rPr>
            </w:pPr>
            <w:r>
              <w:rPr>
                <w:rFonts w:hint="eastAsia"/>
              </w:rPr>
              <w:t>投标报价评分标准</w:t>
            </w:r>
          </w:p>
        </w:tc>
        <w:tc>
          <w:tcPr>
            <w:tcW w:w="1261" w:type="dxa"/>
            <w:tcMar>
              <w:top w:w="0" w:type="dxa"/>
              <w:left w:w="28" w:type="dxa"/>
              <w:bottom w:w="0" w:type="dxa"/>
              <w:right w:w="28" w:type="dxa"/>
            </w:tcMar>
            <w:vAlign w:val="center"/>
          </w:tcPr>
          <w:p w14:paraId="75F42603">
            <w:pPr>
              <w:keepNext w:val="0"/>
              <w:keepLines w:val="0"/>
              <w:suppressLineNumbers w:val="0"/>
              <w:spacing w:before="0" w:beforeAutospacing="0" w:after="0" w:afterAutospacing="0" w:line="312" w:lineRule="auto"/>
              <w:ind w:left="0" w:right="0" w:firstLine="0" w:firstLineChars="0"/>
              <w:jc w:val="center"/>
              <w:rPr>
                <w:rFonts w:hint="default"/>
                <w:szCs w:val="21"/>
              </w:rPr>
            </w:pPr>
            <w:r>
              <w:rPr>
                <w:rFonts w:hint="eastAsia"/>
                <w:szCs w:val="21"/>
              </w:rPr>
              <w:t>投标报价（20分）</w:t>
            </w:r>
          </w:p>
        </w:tc>
        <w:tc>
          <w:tcPr>
            <w:tcW w:w="5167" w:type="dxa"/>
            <w:tcMar>
              <w:top w:w="0" w:type="dxa"/>
              <w:left w:w="28" w:type="dxa"/>
              <w:bottom w:w="0" w:type="dxa"/>
              <w:right w:w="28" w:type="dxa"/>
            </w:tcMar>
            <w:vAlign w:val="center"/>
          </w:tcPr>
          <w:p w14:paraId="4012BBD0">
            <w:pPr>
              <w:keepNext w:val="0"/>
              <w:keepLines w:val="0"/>
              <w:widowControl/>
              <w:suppressLineNumbers w:val="0"/>
              <w:snapToGrid w:val="0"/>
              <w:spacing w:before="0" w:beforeAutospacing="0" w:after="0" w:afterAutospacing="0"/>
              <w:ind w:left="0" w:right="0" w:firstLine="0" w:firstLineChars="0"/>
              <w:rPr>
                <w:rFonts w:hint="eastAsia" w:hAnsi="Calibri"/>
                <w:szCs w:val="24"/>
              </w:rPr>
            </w:pPr>
            <w:r>
              <w:rPr>
                <w:rFonts w:hint="eastAsia" w:hAnsi="Calibri"/>
              </w:rPr>
              <w:t>投标人报价分=（最低有效投标报价/有效投标报价）×20</w:t>
            </w:r>
          </w:p>
          <w:p w14:paraId="67E1CF70">
            <w:pPr>
              <w:keepNext w:val="0"/>
              <w:keepLines w:val="0"/>
              <w:suppressLineNumbers w:val="0"/>
              <w:spacing w:before="0" w:beforeAutospacing="0" w:after="0" w:afterAutospacing="0" w:line="312" w:lineRule="auto"/>
              <w:ind w:left="0" w:right="0" w:firstLine="0" w:firstLineChars="0"/>
              <w:jc w:val="both"/>
              <w:rPr>
                <w:rFonts w:hint="default"/>
                <w:szCs w:val="21"/>
              </w:rPr>
            </w:pPr>
          </w:p>
        </w:tc>
        <w:tc>
          <w:tcPr>
            <w:tcW w:w="582" w:type="dxa"/>
            <w:tcMar>
              <w:top w:w="0" w:type="dxa"/>
              <w:left w:w="28" w:type="dxa"/>
              <w:bottom w:w="0" w:type="dxa"/>
              <w:right w:w="28" w:type="dxa"/>
            </w:tcMar>
            <w:vAlign w:val="center"/>
          </w:tcPr>
          <w:p w14:paraId="4E291653">
            <w:pPr>
              <w:keepNext w:val="0"/>
              <w:keepLines w:val="0"/>
              <w:suppressLineNumbers w:val="0"/>
              <w:spacing w:before="0" w:beforeAutospacing="0" w:after="0" w:afterAutospacing="0" w:line="312" w:lineRule="auto"/>
              <w:ind w:left="0" w:right="0" w:firstLine="0" w:firstLineChars="0"/>
              <w:jc w:val="center"/>
              <w:rPr>
                <w:rFonts w:hint="eastAsia"/>
              </w:rPr>
            </w:pPr>
            <w:r>
              <w:rPr>
                <w:rFonts w:hint="eastAsia"/>
              </w:rPr>
              <w:t>20</w:t>
            </w:r>
          </w:p>
        </w:tc>
      </w:tr>
    </w:tbl>
    <w:p w14:paraId="4D5C5FB1">
      <w:pPr>
        <w:rPr>
          <w:rFonts w:hint="eastAsia" w:ascii="宋体" w:hAnsi="宋体" w:eastAsia="宋体" w:cs="宋体"/>
          <w:b/>
          <w:bCs/>
          <w:sz w:val="28"/>
          <w:szCs w:val="28"/>
          <w:lang w:val="en-US" w:eastAsia="zh-CN"/>
        </w:rPr>
      </w:pPr>
    </w:p>
    <w:p w14:paraId="6FB4E6FD">
      <w:pPr>
        <w:rPr>
          <w:rFonts w:hint="eastAsia"/>
          <w:lang w:val="en-US" w:eastAsia="zh-CN"/>
        </w:rPr>
      </w:pPr>
    </w:p>
    <w:p w14:paraId="4C3939C2">
      <w:pPr>
        <w:rPr>
          <w:rFonts w:hint="eastAsia"/>
          <w:lang w:val="en-US" w:eastAsia="zh-CN"/>
        </w:rPr>
      </w:pPr>
    </w:p>
    <w:p w14:paraId="7A5DA341">
      <w:pPr>
        <w:rPr>
          <w:rFonts w:hint="eastAsia"/>
          <w:lang w:val="en-US" w:eastAsia="zh-CN"/>
        </w:rPr>
      </w:pPr>
    </w:p>
    <w:p w14:paraId="45B1B41F">
      <w:pPr>
        <w:rPr>
          <w:rFonts w:hint="eastAsia"/>
          <w:lang w:val="en-US" w:eastAsia="zh-CN"/>
        </w:rPr>
      </w:pPr>
    </w:p>
    <w:p w14:paraId="64F1801C">
      <w:pPr>
        <w:rPr>
          <w:rFonts w:hint="eastAsia"/>
          <w:lang w:val="en-US" w:eastAsia="zh-CN"/>
        </w:rPr>
      </w:pPr>
    </w:p>
    <w:p w14:paraId="5DC4822D">
      <w:pPr>
        <w:rPr>
          <w:rFonts w:hint="eastAsia"/>
          <w:lang w:val="en-US" w:eastAsia="zh-CN"/>
        </w:rPr>
      </w:pPr>
    </w:p>
    <w:p w14:paraId="2E3188DD">
      <w:pPr>
        <w:rPr>
          <w:rFonts w:hint="eastAsia"/>
          <w:lang w:val="en-US" w:eastAsia="zh-CN"/>
        </w:rPr>
      </w:pPr>
    </w:p>
    <w:p w14:paraId="16457BF9">
      <w:pPr>
        <w:rPr>
          <w:rFonts w:hint="eastAsia"/>
          <w:lang w:val="en-US" w:eastAsia="zh-CN"/>
        </w:rPr>
      </w:pPr>
    </w:p>
    <w:p w14:paraId="4FB5D64B">
      <w:pPr>
        <w:rPr>
          <w:rFonts w:hint="eastAsia"/>
          <w:lang w:val="en-US" w:eastAsia="zh-CN"/>
        </w:rPr>
      </w:pPr>
    </w:p>
    <w:p w14:paraId="3F2D6174">
      <w:pPr>
        <w:rPr>
          <w:rFonts w:hint="eastAsia"/>
          <w:lang w:val="en-US" w:eastAsia="zh-CN"/>
        </w:rPr>
      </w:pPr>
    </w:p>
    <w:p w14:paraId="2507994C">
      <w:pPr>
        <w:rPr>
          <w:rFonts w:hint="eastAsia"/>
          <w:lang w:val="en-US" w:eastAsia="zh-CN"/>
        </w:rPr>
      </w:pPr>
    </w:p>
    <w:p w14:paraId="1EBB041D">
      <w:pPr>
        <w:rPr>
          <w:rFonts w:hint="eastAsia"/>
          <w:lang w:val="en-US" w:eastAsia="zh-CN"/>
        </w:rPr>
      </w:pPr>
    </w:p>
    <w:p w14:paraId="7B527CB0">
      <w:pPr>
        <w:rPr>
          <w:rFonts w:hint="eastAsia"/>
          <w:lang w:val="en-US" w:eastAsia="zh-CN"/>
        </w:rPr>
      </w:pPr>
    </w:p>
    <w:p w14:paraId="538AB7D8">
      <w:pPr>
        <w:rPr>
          <w:rFonts w:hint="eastAsia"/>
          <w:lang w:val="en-US" w:eastAsia="zh-CN"/>
        </w:rPr>
      </w:pPr>
    </w:p>
    <w:p w14:paraId="793345D5">
      <w:pPr>
        <w:rPr>
          <w:rFonts w:hint="eastAsia"/>
          <w:lang w:val="en-US" w:eastAsia="zh-CN"/>
        </w:rPr>
      </w:pPr>
    </w:p>
    <w:p w14:paraId="640CA86C">
      <w:pPr>
        <w:rPr>
          <w:rFonts w:hint="eastAsia"/>
          <w:lang w:val="en-US" w:eastAsia="zh-CN"/>
        </w:rPr>
      </w:pPr>
    </w:p>
    <w:p w14:paraId="6C1CD9FA">
      <w:pPr>
        <w:rPr>
          <w:rFonts w:hint="eastAsia"/>
          <w:lang w:val="en-US" w:eastAsia="zh-CN"/>
        </w:rPr>
      </w:pPr>
    </w:p>
    <w:p w14:paraId="4BA84B50">
      <w:pPr>
        <w:rPr>
          <w:rFonts w:hint="eastAsia"/>
          <w:lang w:val="en-US" w:eastAsia="zh-CN"/>
        </w:rPr>
      </w:pPr>
    </w:p>
    <w:p w14:paraId="59C86FA9">
      <w:pPr>
        <w:rPr>
          <w:rFonts w:hint="eastAsia"/>
          <w:lang w:val="en-US" w:eastAsia="zh-CN"/>
        </w:rPr>
      </w:pPr>
    </w:p>
    <w:p w14:paraId="0565EAA3">
      <w:pPr>
        <w:rPr>
          <w:rFonts w:hint="eastAsia"/>
          <w:lang w:val="en-US" w:eastAsia="zh-CN"/>
        </w:rPr>
      </w:pPr>
    </w:p>
    <w:p w14:paraId="4E6274D0">
      <w:pPr>
        <w:rPr>
          <w:rFonts w:hint="eastAsia"/>
          <w:lang w:val="en-US" w:eastAsia="zh-CN"/>
        </w:rPr>
      </w:pPr>
    </w:p>
    <w:p w14:paraId="490376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2C2AD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2595F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9EA4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4577A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588300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0B36A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58EE0FA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376F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682EA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7A2A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4CC9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03CD05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7E63F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8C6A1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6ED873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3809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1638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6DEB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4D52D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7F77E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287D4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1772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9D26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8FA30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0564B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7A369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A1224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1FE39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0158E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0F8AF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4C1DE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3B79FD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7AD8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33ECC3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9D0C43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1C9A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281AD96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6F6C6F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48FD79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D6B23E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0E4629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2C82E6E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D96D0F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BD173A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2B2BBED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C39D7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4546106A">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C8BB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AFB5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6919D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1B12B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90CCA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45130B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F38223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1385BE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28FAF3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2EEEA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D63F5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03129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43AE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00737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5D6FDC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559CCC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56E92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865D1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660F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CB9B1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C750F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775575F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3E37CD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4156BC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9BB256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49D0BE2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4ECA21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24A2C8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346A34A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1E5F29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08C3F48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300BF8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D2CF3E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38C2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6F40B7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9E742E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31D1307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2CAF8F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4F2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5A48A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7498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BDF515B">
      <w:pPr>
        <w:numPr>
          <w:ilvl w:val="0"/>
          <w:numId w:val="0"/>
        </w:numPr>
        <w:spacing w:line="360" w:lineRule="auto"/>
        <w:jc w:val="center"/>
        <w:rPr>
          <w:rFonts w:hint="eastAsia" w:asciiTheme="minorEastAsia" w:hAnsiTheme="minorEastAsia"/>
          <w:b/>
          <w:bCs/>
          <w:sz w:val="32"/>
          <w:szCs w:val="32"/>
          <w:lang w:val="en-US" w:eastAsia="zh-CN"/>
        </w:rPr>
      </w:pPr>
    </w:p>
    <w:p w14:paraId="194D5FEE">
      <w:pPr>
        <w:numPr>
          <w:ilvl w:val="0"/>
          <w:numId w:val="0"/>
        </w:numPr>
        <w:spacing w:line="360" w:lineRule="auto"/>
        <w:jc w:val="center"/>
        <w:rPr>
          <w:rFonts w:hint="eastAsia" w:asciiTheme="minorEastAsia" w:hAnsiTheme="minorEastAsia"/>
          <w:b/>
          <w:bCs/>
          <w:sz w:val="32"/>
          <w:szCs w:val="32"/>
          <w:lang w:val="en-US" w:eastAsia="zh-CN"/>
        </w:rPr>
      </w:pPr>
    </w:p>
    <w:p w14:paraId="2AF58669">
      <w:pPr>
        <w:numPr>
          <w:ilvl w:val="0"/>
          <w:numId w:val="0"/>
        </w:numPr>
        <w:spacing w:line="360" w:lineRule="auto"/>
        <w:jc w:val="center"/>
        <w:rPr>
          <w:rFonts w:hint="eastAsia" w:asciiTheme="minorEastAsia" w:hAnsiTheme="minorEastAsia"/>
          <w:b/>
          <w:bCs/>
          <w:sz w:val="32"/>
          <w:szCs w:val="32"/>
          <w:lang w:val="en-US" w:eastAsia="zh-CN"/>
        </w:rPr>
      </w:pPr>
    </w:p>
    <w:p w14:paraId="08E3E66F">
      <w:pPr>
        <w:numPr>
          <w:ilvl w:val="0"/>
          <w:numId w:val="0"/>
        </w:numPr>
        <w:spacing w:line="360" w:lineRule="auto"/>
        <w:jc w:val="center"/>
        <w:rPr>
          <w:rFonts w:hint="eastAsia" w:asciiTheme="minorEastAsia" w:hAnsiTheme="minorEastAsia"/>
          <w:b/>
          <w:bCs/>
          <w:sz w:val="32"/>
          <w:szCs w:val="32"/>
          <w:lang w:val="en-US" w:eastAsia="zh-CN"/>
        </w:rPr>
      </w:pPr>
    </w:p>
    <w:p w14:paraId="74F7644B">
      <w:pPr>
        <w:numPr>
          <w:ilvl w:val="0"/>
          <w:numId w:val="0"/>
        </w:numPr>
        <w:spacing w:line="360" w:lineRule="auto"/>
        <w:jc w:val="center"/>
        <w:rPr>
          <w:rFonts w:hint="eastAsia" w:asciiTheme="minorEastAsia" w:hAnsiTheme="minorEastAsia"/>
          <w:b/>
          <w:bCs/>
          <w:sz w:val="32"/>
          <w:szCs w:val="32"/>
          <w:lang w:val="en-US" w:eastAsia="zh-CN"/>
        </w:rPr>
      </w:pPr>
    </w:p>
    <w:p w14:paraId="000550CE">
      <w:pPr>
        <w:numPr>
          <w:ilvl w:val="0"/>
          <w:numId w:val="0"/>
        </w:numPr>
        <w:spacing w:line="360" w:lineRule="auto"/>
        <w:jc w:val="center"/>
        <w:rPr>
          <w:rFonts w:hint="eastAsia" w:asciiTheme="minorEastAsia" w:hAnsiTheme="minorEastAsia"/>
          <w:b/>
          <w:bCs/>
          <w:sz w:val="32"/>
          <w:szCs w:val="32"/>
          <w:lang w:val="en-US" w:eastAsia="zh-CN"/>
        </w:rPr>
      </w:pPr>
    </w:p>
    <w:p w14:paraId="23809B29">
      <w:pPr>
        <w:numPr>
          <w:ilvl w:val="0"/>
          <w:numId w:val="0"/>
        </w:numPr>
        <w:spacing w:line="360" w:lineRule="auto"/>
        <w:jc w:val="center"/>
        <w:rPr>
          <w:rFonts w:hint="eastAsia" w:asciiTheme="minorEastAsia" w:hAnsiTheme="minorEastAsia"/>
          <w:b/>
          <w:bCs/>
          <w:sz w:val="32"/>
          <w:szCs w:val="32"/>
          <w:lang w:val="en-US" w:eastAsia="zh-CN"/>
        </w:rPr>
      </w:pPr>
    </w:p>
    <w:p w14:paraId="5E626277">
      <w:pPr>
        <w:numPr>
          <w:ilvl w:val="0"/>
          <w:numId w:val="0"/>
        </w:numPr>
        <w:spacing w:line="360" w:lineRule="auto"/>
        <w:jc w:val="center"/>
        <w:rPr>
          <w:rFonts w:hint="eastAsia" w:asciiTheme="minorEastAsia" w:hAnsiTheme="minorEastAsia"/>
          <w:b/>
          <w:bCs/>
          <w:sz w:val="32"/>
          <w:szCs w:val="32"/>
          <w:lang w:val="en-US" w:eastAsia="zh-CN"/>
        </w:rPr>
      </w:pPr>
    </w:p>
    <w:p w14:paraId="7DA453B8">
      <w:pPr>
        <w:numPr>
          <w:ilvl w:val="0"/>
          <w:numId w:val="0"/>
        </w:numPr>
        <w:spacing w:line="360" w:lineRule="auto"/>
        <w:jc w:val="center"/>
        <w:rPr>
          <w:rFonts w:hint="eastAsia" w:asciiTheme="minorEastAsia" w:hAnsiTheme="minorEastAsia"/>
          <w:b/>
          <w:bCs/>
          <w:sz w:val="32"/>
          <w:szCs w:val="32"/>
          <w:lang w:val="en-US" w:eastAsia="zh-CN"/>
        </w:rPr>
      </w:pPr>
    </w:p>
    <w:p w14:paraId="71312057">
      <w:pPr>
        <w:numPr>
          <w:ilvl w:val="0"/>
          <w:numId w:val="0"/>
        </w:numPr>
        <w:spacing w:line="360" w:lineRule="auto"/>
        <w:jc w:val="center"/>
        <w:rPr>
          <w:rFonts w:hint="eastAsia" w:asciiTheme="minorEastAsia" w:hAnsiTheme="minorEastAsia"/>
          <w:b/>
          <w:bCs/>
          <w:sz w:val="32"/>
          <w:szCs w:val="32"/>
          <w:lang w:val="en-US" w:eastAsia="zh-CN"/>
        </w:rPr>
      </w:pPr>
    </w:p>
    <w:p w14:paraId="7FFADF0C">
      <w:pPr>
        <w:numPr>
          <w:ilvl w:val="0"/>
          <w:numId w:val="0"/>
        </w:numPr>
        <w:spacing w:line="360" w:lineRule="auto"/>
        <w:jc w:val="center"/>
        <w:rPr>
          <w:rFonts w:hint="eastAsia" w:asciiTheme="minorEastAsia" w:hAnsiTheme="minorEastAsia"/>
          <w:b/>
          <w:bCs/>
          <w:sz w:val="32"/>
          <w:szCs w:val="32"/>
          <w:lang w:val="en-US" w:eastAsia="zh-CN"/>
        </w:rPr>
      </w:pPr>
    </w:p>
    <w:p w14:paraId="6823C86F">
      <w:pPr>
        <w:numPr>
          <w:ilvl w:val="0"/>
          <w:numId w:val="0"/>
        </w:numPr>
        <w:spacing w:line="360" w:lineRule="auto"/>
        <w:jc w:val="center"/>
        <w:rPr>
          <w:rFonts w:hint="eastAsia" w:asciiTheme="minorEastAsia" w:hAnsiTheme="minorEastAsia"/>
          <w:b/>
          <w:bCs/>
          <w:sz w:val="32"/>
          <w:szCs w:val="32"/>
          <w:lang w:val="en-US" w:eastAsia="zh-CN"/>
        </w:rPr>
      </w:pPr>
    </w:p>
    <w:p w14:paraId="7F1AC03E">
      <w:pPr>
        <w:numPr>
          <w:ilvl w:val="0"/>
          <w:numId w:val="0"/>
        </w:numPr>
        <w:spacing w:line="360" w:lineRule="auto"/>
        <w:jc w:val="center"/>
        <w:rPr>
          <w:rFonts w:hint="eastAsia" w:asciiTheme="minorEastAsia" w:hAnsiTheme="minorEastAsia"/>
          <w:b/>
          <w:bCs/>
          <w:sz w:val="32"/>
          <w:szCs w:val="32"/>
          <w:lang w:val="en-US" w:eastAsia="zh-CN"/>
        </w:rPr>
      </w:pPr>
    </w:p>
    <w:p w14:paraId="4110BF29">
      <w:pPr>
        <w:numPr>
          <w:ilvl w:val="0"/>
          <w:numId w:val="0"/>
        </w:numPr>
        <w:spacing w:line="360" w:lineRule="auto"/>
        <w:jc w:val="center"/>
        <w:rPr>
          <w:rFonts w:hint="eastAsia" w:asciiTheme="minorEastAsia" w:hAnsiTheme="minorEastAsia"/>
          <w:b/>
          <w:bCs/>
          <w:sz w:val="32"/>
          <w:szCs w:val="32"/>
          <w:lang w:val="en-US" w:eastAsia="zh-CN"/>
        </w:rPr>
      </w:pPr>
    </w:p>
    <w:p w14:paraId="3ADC792B">
      <w:pPr>
        <w:numPr>
          <w:ilvl w:val="0"/>
          <w:numId w:val="0"/>
        </w:numPr>
        <w:spacing w:line="360" w:lineRule="auto"/>
        <w:jc w:val="both"/>
        <w:rPr>
          <w:rFonts w:hint="eastAsia" w:asciiTheme="minorEastAsia" w:hAnsiTheme="minorEastAsia"/>
          <w:b/>
          <w:bCs/>
          <w:sz w:val="32"/>
          <w:szCs w:val="32"/>
          <w:lang w:val="en-US" w:eastAsia="zh-CN"/>
        </w:rPr>
      </w:pPr>
    </w:p>
    <w:p w14:paraId="7726D0EA">
      <w:pPr>
        <w:numPr>
          <w:ilvl w:val="0"/>
          <w:numId w:val="0"/>
        </w:numPr>
        <w:spacing w:line="360" w:lineRule="auto"/>
        <w:jc w:val="both"/>
        <w:rPr>
          <w:rFonts w:hint="eastAsia" w:asciiTheme="minorEastAsia" w:hAnsiTheme="minorEastAsia"/>
          <w:b/>
          <w:bCs/>
          <w:sz w:val="32"/>
          <w:szCs w:val="32"/>
          <w:lang w:val="en-US" w:eastAsia="zh-CN"/>
        </w:rPr>
      </w:pPr>
    </w:p>
    <w:p w14:paraId="792B2BEA">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15F140F7">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09DCAF">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707D3F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6E68F4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73053946">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AC5130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897F94E"/>
    <w:p w14:paraId="5C1023F5"/>
    <w:p w14:paraId="4A5A1FA7"/>
    <w:p w14:paraId="5C7E19BE"/>
    <w:p w14:paraId="106C8CF4"/>
    <w:p w14:paraId="5F4EFC14"/>
    <w:p w14:paraId="57329399"/>
    <w:p w14:paraId="00BE4283"/>
    <w:p w14:paraId="07A63420"/>
    <w:p w14:paraId="66DF197E"/>
    <w:p w14:paraId="0E488243"/>
    <w:p w14:paraId="0D442E60"/>
    <w:p w14:paraId="32D402B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466C6281">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5F110E8">
      <w:pPr>
        <w:pStyle w:val="3"/>
        <w:rPr>
          <w:rFonts w:hint="eastAsia"/>
          <w:color w:val="000000"/>
        </w:rPr>
      </w:pPr>
    </w:p>
    <w:p w14:paraId="602A41E7">
      <w:pPr>
        <w:rPr>
          <w:rFonts w:hint="eastAsia"/>
        </w:rPr>
      </w:pPr>
    </w:p>
    <w:p w14:paraId="6A4B3F4D">
      <w:pPr>
        <w:pStyle w:val="3"/>
        <w:rPr>
          <w:rFonts w:hint="eastAsia"/>
          <w:color w:val="000000"/>
        </w:rPr>
      </w:pPr>
    </w:p>
    <w:p w14:paraId="2B0908C2">
      <w:pPr>
        <w:pStyle w:val="3"/>
        <w:rPr>
          <w:color w:val="000000"/>
        </w:rPr>
      </w:pPr>
      <w:r>
        <w:rPr>
          <w:rFonts w:hint="eastAsia"/>
          <w:color w:val="000000"/>
        </w:rPr>
        <w:t>（封面）</w:t>
      </w:r>
      <w:bookmarkEnd w:id="0"/>
    </w:p>
    <w:p w14:paraId="07B63AFE">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267A97E1">
      <w:pPr>
        <w:rPr>
          <w:rFonts w:ascii="宋体" w:hAnsi="宋体"/>
          <w:b/>
          <w:bCs/>
          <w:color w:val="000000"/>
          <w:sz w:val="36"/>
          <w:szCs w:val="36"/>
        </w:rPr>
      </w:pPr>
      <w:r>
        <w:rPr>
          <w:rFonts w:hint="eastAsia" w:ascii="宋体" w:hAnsi="宋体" w:cs="宋体"/>
          <w:b/>
          <w:bCs/>
          <w:color w:val="000000"/>
          <w:sz w:val="36"/>
          <w:szCs w:val="36"/>
        </w:rPr>
        <w:t xml:space="preserve">          </w:t>
      </w:r>
    </w:p>
    <w:p w14:paraId="2001421E">
      <w:pPr>
        <w:ind w:firstLine="1767" w:firstLineChars="400"/>
        <w:rPr>
          <w:rFonts w:ascii="宋体" w:hAnsi="宋体"/>
          <w:b/>
          <w:bCs/>
          <w:color w:val="000000"/>
          <w:sz w:val="44"/>
          <w:szCs w:val="44"/>
        </w:rPr>
      </w:pPr>
    </w:p>
    <w:p w14:paraId="68570BF4">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A1C3FB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178140A8">
      <w:pPr>
        <w:ind w:firstLine="1767" w:firstLineChars="400"/>
        <w:rPr>
          <w:rFonts w:ascii="宋体" w:hAnsi="宋体"/>
          <w:b/>
          <w:bCs/>
          <w:color w:val="000000"/>
          <w:sz w:val="44"/>
          <w:szCs w:val="44"/>
        </w:rPr>
      </w:pPr>
    </w:p>
    <w:p w14:paraId="4383903F">
      <w:pPr>
        <w:ind w:firstLine="1767" w:firstLineChars="400"/>
        <w:rPr>
          <w:rFonts w:ascii="宋体" w:hAnsi="宋体"/>
          <w:b/>
          <w:bCs/>
          <w:color w:val="000000"/>
          <w:sz w:val="44"/>
          <w:szCs w:val="44"/>
        </w:rPr>
      </w:pPr>
    </w:p>
    <w:p w14:paraId="17739730">
      <w:pPr>
        <w:ind w:firstLine="1767" w:firstLineChars="400"/>
        <w:rPr>
          <w:rFonts w:ascii="宋体" w:hAnsi="宋体"/>
          <w:b/>
          <w:bCs/>
          <w:color w:val="000000"/>
          <w:sz w:val="44"/>
          <w:szCs w:val="44"/>
        </w:rPr>
      </w:pPr>
    </w:p>
    <w:p w14:paraId="3BB32254">
      <w:pPr>
        <w:ind w:firstLine="1767" w:firstLineChars="400"/>
        <w:rPr>
          <w:rFonts w:ascii="宋体" w:hAnsi="宋体"/>
          <w:b/>
          <w:bCs/>
          <w:color w:val="000000"/>
          <w:sz w:val="44"/>
          <w:szCs w:val="44"/>
        </w:rPr>
      </w:pPr>
    </w:p>
    <w:p w14:paraId="66FE135E">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FEB7E1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87F4A2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6466965E">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AAB5693">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493DFB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AEE7C0">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F10890B">
      <w:pPr>
        <w:pStyle w:val="17"/>
        <w:rPr>
          <w:rFonts w:hint="eastAsia" w:ascii="宋体" w:hAnsi="宋体" w:eastAsia="宋体" w:cs="宋体"/>
          <w:b w:val="0"/>
          <w:bCs w:val="0"/>
          <w:color w:val="000000"/>
          <w:kern w:val="2"/>
          <w:sz w:val="32"/>
          <w:szCs w:val="32"/>
          <w:lang w:val="en-US" w:eastAsia="zh-CN" w:bidi="ar-SA"/>
        </w:rPr>
      </w:pPr>
    </w:p>
    <w:p w14:paraId="13B8EF13">
      <w:pPr>
        <w:rPr>
          <w:rFonts w:hint="eastAsia"/>
          <w:lang w:val="en-US" w:eastAsia="zh-CN"/>
        </w:rPr>
      </w:pPr>
    </w:p>
    <w:p w14:paraId="6040FCA1">
      <w:pPr>
        <w:pStyle w:val="17"/>
        <w:rPr>
          <w:rFonts w:hint="eastAsia"/>
          <w:lang w:val="en-US" w:eastAsia="zh-CN"/>
        </w:rPr>
      </w:pPr>
    </w:p>
    <w:p w14:paraId="18403562">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5BFD1066">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BD1BD9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53D0358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9EE76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3E118A7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CFC1FD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52C5FD85">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724F07CE">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51EE3DA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1D9C510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09F5114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416DE515">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47252AF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56B0C3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十三、业绩...........................</w:t>
      </w:r>
      <w:r>
        <w:rPr>
          <w:rFonts w:hint="eastAsia" w:ascii="宋体" w:hAnsi="宋体" w:eastAsia="宋体" w:cs="宋体"/>
          <w:b w:val="0"/>
          <w:bCs w:val="0"/>
          <w:color w:val="000000"/>
          <w:kern w:val="2"/>
          <w:sz w:val="24"/>
          <w:szCs w:val="24"/>
          <w:lang w:val="en-US" w:eastAsia="zh-CN" w:bidi="ar-SA"/>
        </w:rPr>
        <w:t>.............................</w:t>
      </w:r>
    </w:p>
    <w:p w14:paraId="1C0229B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十四、服务方案.......................</w:t>
      </w:r>
      <w:r>
        <w:rPr>
          <w:rFonts w:hint="eastAsia" w:ascii="宋体" w:hAnsi="宋体" w:eastAsia="宋体" w:cs="宋体"/>
          <w:b w:val="0"/>
          <w:bCs w:val="0"/>
          <w:color w:val="000000"/>
          <w:kern w:val="2"/>
          <w:sz w:val="24"/>
          <w:szCs w:val="24"/>
          <w:lang w:val="en-US" w:eastAsia="zh-CN" w:bidi="ar-SA"/>
        </w:rPr>
        <w:t>................................</w:t>
      </w:r>
    </w:p>
    <w:p w14:paraId="6094E12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十五、其他...........................</w:t>
      </w:r>
      <w:r>
        <w:rPr>
          <w:rFonts w:hint="eastAsia" w:ascii="宋体" w:hAnsi="宋体" w:eastAsia="宋体" w:cs="宋体"/>
          <w:b w:val="0"/>
          <w:bCs w:val="0"/>
          <w:color w:val="000000"/>
          <w:kern w:val="2"/>
          <w:sz w:val="24"/>
          <w:szCs w:val="24"/>
          <w:lang w:val="en-US" w:eastAsia="zh-CN" w:bidi="ar-SA"/>
        </w:rPr>
        <w:t>................................</w:t>
      </w:r>
    </w:p>
    <w:p w14:paraId="481CBC8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637D8D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75CAD8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6BFF83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9606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9A3D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48D40D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1E6263">
      <w:pPr>
        <w:pStyle w:val="11"/>
        <w:rPr>
          <w:rFonts w:hint="eastAsia"/>
          <w:lang w:val="en-US" w:eastAsia="zh-CN"/>
        </w:rPr>
      </w:pPr>
    </w:p>
    <w:p w14:paraId="518EBC4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2C71970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031139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21946F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4CB3C2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161834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C4FAC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52750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6CBC84E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2FE555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57356F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50BFB37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250041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67D96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8D764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3CDC2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7AF7D4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4FB6A9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D57C7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CFC8419">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3E43BFD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7EF5D81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433F45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709027C6">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4833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54592D9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03178DA0">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服务时间</w:t>
            </w:r>
          </w:p>
        </w:tc>
      </w:tr>
      <w:tr w14:paraId="3470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55BE4B7A">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7A99690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634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A86A636">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27DBDC1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74BEFF97">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500900B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45E58D8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FB871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0638368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76C1792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196B22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874130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35121F">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4BEFD69">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2A35804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27865DDD">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2C5F9683">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946FCE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54A57A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549095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C9F8B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w:t>
      </w:r>
    </w:p>
    <w:p w14:paraId="3628C8C5">
      <w:pPr>
        <w:pStyle w:val="11"/>
        <w:rPr>
          <w:rFonts w:ascii="宋体" w:hAnsi="宋体" w:eastAsia="宋体"/>
          <w:sz w:val="24"/>
          <w:szCs w:val="24"/>
          <w:lang w:val="zh-CN"/>
        </w:rPr>
      </w:pPr>
    </w:p>
    <w:p w14:paraId="2169C966">
      <w:pPr>
        <w:rPr>
          <w:rFonts w:ascii="宋体" w:hAnsi="宋体" w:eastAsia="宋体"/>
          <w:sz w:val="24"/>
          <w:szCs w:val="24"/>
          <w:lang w:val="zh-CN"/>
        </w:rPr>
      </w:pPr>
    </w:p>
    <w:p w14:paraId="5905B093">
      <w:pPr>
        <w:pStyle w:val="11"/>
        <w:rPr>
          <w:rFonts w:ascii="宋体" w:hAnsi="宋体" w:eastAsia="宋体"/>
          <w:sz w:val="24"/>
          <w:szCs w:val="24"/>
          <w:lang w:val="zh-CN"/>
        </w:rPr>
      </w:pPr>
    </w:p>
    <w:p w14:paraId="3134CBE6">
      <w:pPr>
        <w:rPr>
          <w:rFonts w:ascii="宋体" w:hAnsi="宋体" w:eastAsia="宋体"/>
          <w:sz w:val="24"/>
          <w:szCs w:val="24"/>
          <w:lang w:val="zh-CN"/>
        </w:rPr>
      </w:pPr>
    </w:p>
    <w:p w14:paraId="0D9E2469">
      <w:pPr>
        <w:pStyle w:val="11"/>
        <w:rPr>
          <w:rFonts w:ascii="宋体" w:hAnsi="宋体" w:eastAsia="宋体"/>
          <w:sz w:val="24"/>
          <w:szCs w:val="24"/>
          <w:lang w:val="zh-CN"/>
        </w:rPr>
      </w:pPr>
    </w:p>
    <w:p w14:paraId="17416D40">
      <w:pPr>
        <w:rPr>
          <w:rFonts w:ascii="宋体" w:hAnsi="宋体" w:eastAsia="宋体"/>
          <w:sz w:val="24"/>
          <w:szCs w:val="24"/>
          <w:lang w:val="zh-CN"/>
        </w:rPr>
      </w:pPr>
    </w:p>
    <w:p w14:paraId="5BBA8E6E">
      <w:pPr>
        <w:pStyle w:val="11"/>
        <w:rPr>
          <w:rFonts w:ascii="宋体" w:hAnsi="宋体" w:eastAsia="宋体"/>
          <w:sz w:val="24"/>
          <w:szCs w:val="24"/>
          <w:lang w:val="zh-CN"/>
        </w:rPr>
      </w:pPr>
    </w:p>
    <w:p w14:paraId="368D20FF">
      <w:pPr>
        <w:rPr>
          <w:rFonts w:ascii="宋体" w:hAnsi="宋体" w:eastAsia="宋体"/>
          <w:sz w:val="24"/>
          <w:szCs w:val="24"/>
          <w:lang w:val="zh-CN"/>
        </w:rPr>
      </w:pPr>
    </w:p>
    <w:p w14:paraId="36BCF16B">
      <w:pPr>
        <w:pStyle w:val="11"/>
        <w:rPr>
          <w:rFonts w:ascii="宋体" w:hAnsi="宋体" w:eastAsia="宋体"/>
          <w:sz w:val="24"/>
          <w:szCs w:val="24"/>
          <w:lang w:val="zh-CN"/>
        </w:rPr>
      </w:pPr>
    </w:p>
    <w:p w14:paraId="0C2E748A">
      <w:pPr>
        <w:rPr>
          <w:rFonts w:ascii="宋体" w:hAnsi="宋体" w:eastAsia="宋体"/>
          <w:sz w:val="24"/>
          <w:szCs w:val="24"/>
          <w:lang w:val="zh-CN"/>
        </w:rPr>
      </w:pPr>
    </w:p>
    <w:p w14:paraId="7FAFB190">
      <w:pPr>
        <w:pStyle w:val="11"/>
        <w:rPr>
          <w:rFonts w:ascii="宋体" w:hAnsi="宋体" w:eastAsia="宋体"/>
          <w:sz w:val="24"/>
          <w:szCs w:val="24"/>
          <w:lang w:val="zh-CN"/>
        </w:rPr>
      </w:pPr>
    </w:p>
    <w:p w14:paraId="100B3F28">
      <w:pPr>
        <w:rPr>
          <w:rFonts w:ascii="宋体" w:hAnsi="宋体" w:eastAsia="宋体"/>
          <w:sz w:val="24"/>
          <w:szCs w:val="24"/>
          <w:lang w:val="zh-CN"/>
        </w:rPr>
      </w:pPr>
    </w:p>
    <w:p w14:paraId="6A452DA4">
      <w:pPr>
        <w:pStyle w:val="11"/>
        <w:rPr>
          <w:rFonts w:ascii="宋体" w:hAnsi="宋体" w:eastAsia="宋体"/>
          <w:sz w:val="24"/>
          <w:szCs w:val="24"/>
          <w:lang w:val="zh-CN"/>
        </w:rPr>
      </w:pPr>
    </w:p>
    <w:p w14:paraId="14B93E10">
      <w:pPr>
        <w:rPr>
          <w:rFonts w:ascii="宋体" w:hAnsi="宋体" w:eastAsia="宋体"/>
          <w:sz w:val="24"/>
          <w:szCs w:val="24"/>
          <w:lang w:val="zh-CN"/>
        </w:rPr>
      </w:pPr>
    </w:p>
    <w:p w14:paraId="3EE22A6B">
      <w:pPr>
        <w:pStyle w:val="11"/>
        <w:rPr>
          <w:rFonts w:ascii="宋体" w:hAnsi="宋体" w:eastAsia="宋体"/>
          <w:sz w:val="24"/>
          <w:szCs w:val="24"/>
          <w:lang w:val="zh-CN"/>
        </w:rPr>
      </w:pPr>
    </w:p>
    <w:p w14:paraId="17FAAD57">
      <w:pPr>
        <w:rPr>
          <w:rFonts w:ascii="宋体" w:hAnsi="宋体" w:eastAsia="宋体"/>
          <w:sz w:val="24"/>
          <w:szCs w:val="24"/>
          <w:lang w:val="zh-CN"/>
        </w:rPr>
      </w:pPr>
    </w:p>
    <w:p w14:paraId="6FE5C7D0">
      <w:pPr>
        <w:pStyle w:val="11"/>
        <w:rPr>
          <w:rFonts w:ascii="宋体" w:hAnsi="宋体" w:eastAsia="宋体"/>
          <w:sz w:val="24"/>
          <w:szCs w:val="24"/>
          <w:lang w:val="zh-CN"/>
        </w:rPr>
      </w:pPr>
    </w:p>
    <w:p w14:paraId="6D23D196">
      <w:pPr>
        <w:rPr>
          <w:rFonts w:ascii="宋体" w:hAnsi="宋体" w:eastAsia="宋体"/>
          <w:sz w:val="24"/>
          <w:szCs w:val="24"/>
          <w:lang w:val="zh-CN"/>
        </w:rPr>
      </w:pPr>
    </w:p>
    <w:p w14:paraId="0EF74414">
      <w:pPr>
        <w:pStyle w:val="11"/>
        <w:rPr>
          <w:rFonts w:ascii="宋体" w:hAnsi="宋体" w:eastAsia="宋体"/>
          <w:sz w:val="24"/>
          <w:szCs w:val="24"/>
          <w:lang w:val="zh-CN"/>
        </w:rPr>
      </w:pPr>
    </w:p>
    <w:p w14:paraId="711AF5BA">
      <w:pPr>
        <w:rPr>
          <w:rFonts w:ascii="宋体" w:hAnsi="宋体" w:eastAsia="宋体"/>
          <w:sz w:val="24"/>
          <w:szCs w:val="24"/>
          <w:lang w:val="zh-CN"/>
        </w:rPr>
      </w:pPr>
    </w:p>
    <w:p w14:paraId="78F23EAD">
      <w:pPr>
        <w:pStyle w:val="11"/>
        <w:rPr>
          <w:rFonts w:ascii="宋体" w:hAnsi="宋体" w:eastAsia="宋体"/>
          <w:sz w:val="24"/>
          <w:szCs w:val="24"/>
          <w:lang w:val="zh-CN"/>
        </w:rPr>
      </w:pPr>
    </w:p>
    <w:p w14:paraId="5463269E">
      <w:pPr>
        <w:rPr>
          <w:rFonts w:ascii="宋体" w:hAnsi="宋体" w:eastAsia="宋体"/>
          <w:sz w:val="24"/>
          <w:szCs w:val="24"/>
          <w:lang w:val="zh-CN"/>
        </w:rPr>
      </w:pPr>
    </w:p>
    <w:p w14:paraId="135B6A9B">
      <w:pPr>
        <w:pStyle w:val="11"/>
        <w:rPr>
          <w:rFonts w:ascii="宋体" w:hAnsi="宋体" w:eastAsia="宋体"/>
          <w:sz w:val="24"/>
          <w:szCs w:val="24"/>
          <w:lang w:val="zh-CN"/>
        </w:rPr>
      </w:pPr>
    </w:p>
    <w:p w14:paraId="5630928C">
      <w:pPr>
        <w:rPr>
          <w:rFonts w:ascii="宋体" w:hAnsi="宋体" w:eastAsia="宋体"/>
          <w:sz w:val="24"/>
          <w:szCs w:val="24"/>
          <w:lang w:val="zh-CN"/>
        </w:rPr>
      </w:pPr>
    </w:p>
    <w:p w14:paraId="3ED9C92E">
      <w:pPr>
        <w:rPr>
          <w:rFonts w:ascii="宋体" w:hAnsi="宋体" w:eastAsia="宋体"/>
          <w:sz w:val="24"/>
          <w:szCs w:val="24"/>
          <w:lang w:val="zh-CN"/>
        </w:rPr>
      </w:pPr>
    </w:p>
    <w:p w14:paraId="0F933307">
      <w:pPr>
        <w:rPr>
          <w:lang w:val="zh-CN"/>
        </w:rPr>
      </w:pPr>
    </w:p>
    <w:p w14:paraId="64DB4D6A">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76748620">
      <w:pPr>
        <w:rPr>
          <w:rFonts w:ascii="宋体" w:hAnsi="宋体" w:eastAsia="宋体"/>
          <w:sz w:val="24"/>
          <w:szCs w:val="24"/>
          <w:lang w:val="zh-CN"/>
        </w:rPr>
      </w:pPr>
    </w:p>
    <w:p w14:paraId="0840D65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3D07A8F4">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0684C2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0B8D1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1C91AC3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421427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642357F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2206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389E3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0923EE7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6B260A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A8CAB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602F1F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273828C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DAC11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2B7C0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6E45C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77AD2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0E544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3FF69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0BCD13F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3D14040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6E2945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989C0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0082E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9F36BD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38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8D35DB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12180D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6BE2CF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45AB34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C3E66A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C2A37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D8821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67B23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757807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81000C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CD91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6BF243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0D4B0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9B254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5B6346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0E6F7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93C14A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5B85CA0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01AC7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94F8D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AAB7C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4FD64A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F14458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B352C8A">
      <w:pPr>
        <w:rPr>
          <w:lang w:val="zh-CN"/>
        </w:rPr>
      </w:pPr>
    </w:p>
    <w:p w14:paraId="5EF616FF">
      <w:pPr>
        <w:rPr>
          <w:lang w:val="zh-CN"/>
        </w:rPr>
      </w:pPr>
    </w:p>
    <w:p w14:paraId="5193E365">
      <w:pPr>
        <w:rPr>
          <w:lang w:val="zh-CN"/>
        </w:rPr>
      </w:pPr>
    </w:p>
    <w:p w14:paraId="4BBE6C47">
      <w:pPr>
        <w:rPr>
          <w:lang w:val="zh-CN"/>
        </w:rPr>
      </w:pPr>
    </w:p>
    <w:p w14:paraId="57DE14AA">
      <w:pPr>
        <w:rPr>
          <w:lang w:val="zh-CN"/>
        </w:rPr>
      </w:pPr>
    </w:p>
    <w:p w14:paraId="3407C551">
      <w:pPr>
        <w:rPr>
          <w:lang w:val="zh-CN"/>
        </w:rPr>
      </w:pPr>
    </w:p>
    <w:p w14:paraId="6A03F6F3">
      <w:pPr>
        <w:rPr>
          <w:lang w:val="zh-CN"/>
        </w:rPr>
      </w:pPr>
    </w:p>
    <w:p w14:paraId="216EB0F4">
      <w:pPr>
        <w:rPr>
          <w:lang w:val="zh-CN"/>
        </w:rPr>
      </w:pPr>
    </w:p>
    <w:p w14:paraId="02B00BD5">
      <w:pPr>
        <w:rPr>
          <w:lang w:val="zh-CN"/>
        </w:rPr>
      </w:pPr>
    </w:p>
    <w:p w14:paraId="45F0B5D6">
      <w:pPr>
        <w:rPr>
          <w:lang w:val="zh-CN"/>
        </w:rPr>
      </w:pPr>
    </w:p>
    <w:p w14:paraId="52076B6D">
      <w:pPr>
        <w:rPr>
          <w:lang w:val="zh-CN"/>
        </w:rPr>
      </w:pPr>
    </w:p>
    <w:p w14:paraId="2E501A3B">
      <w:pPr>
        <w:rPr>
          <w:lang w:val="zh-CN"/>
        </w:rPr>
      </w:pPr>
    </w:p>
    <w:p w14:paraId="2C1482AE">
      <w:pPr>
        <w:rPr>
          <w:lang w:val="zh-CN"/>
        </w:rPr>
      </w:pPr>
    </w:p>
    <w:p w14:paraId="53F19A2E">
      <w:pPr>
        <w:rPr>
          <w:lang w:val="zh-CN"/>
        </w:rPr>
      </w:pPr>
    </w:p>
    <w:p w14:paraId="58C7CC90">
      <w:pPr>
        <w:rPr>
          <w:lang w:val="zh-CN"/>
        </w:rPr>
      </w:pPr>
    </w:p>
    <w:p w14:paraId="6CE5211F">
      <w:pPr>
        <w:rPr>
          <w:lang w:val="zh-CN"/>
        </w:rPr>
      </w:pPr>
    </w:p>
    <w:p w14:paraId="38C2F06C">
      <w:pPr>
        <w:rPr>
          <w:lang w:val="zh-CN"/>
        </w:rPr>
      </w:pPr>
    </w:p>
    <w:p w14:paraId="016E4515">
      <w:pPr>
        <w:rPr>
          <w:lang w:val="zh-CN"/>
        </w:rPr>
      </w:pPr>
    </w:p>
    <w:p w14:paraId="10334230">
      <w:pPr>
        <w:rPr>
          <w:lang w:val="zh-CN"/>
        </w:rPr>
      </w:pPr>
    </w:p>
    <w:p w14:paraId="7A4AEDDA">
      <w:pPr>
        <w:rPr>
          <w:lang w:val="zh-CN"/>
        </w:rPr>
      </w:pPr>
    </w:p>
    <w:p w14:paraId="41E3DE47">
      <w:pPr>
        <w:rPr>
          <w:lang w:val="zh-CN"/>
        </w:rPr>
      </w:pPr>
    </w:p>
    <w:p w14:paraId="75407BBF">
      <w:pPr>
        <w:rPr>
          <w:lang w:val="zh-CN"/>
        </w:rPr>
      </w:pPr>
    </w:p>
    <w:p w14:paraId="10E71A4C">
      <w:pPr>
        <w:rPr>
          <w:lang w:val="zh-CN"/>
        </w:rPr>
      </w:pPr>
    </w:p>
    <w:p w14:paraId="2066E47D">
      <w:pPr>
        <w:rPr>
          <w:lang w:val="zh-CN"/>
        </w:rPr>
      </w:pPr>
    </w:p>
    <w:p w14:paraId="370CEFE3">
      <w:pPr>
        <w:rPr>
          <w:lang w:val="zh-CN"/>
        </w:rPr>
      </w:pPr>
    </w:p>
    <w:p w14:paraId="09BD771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45A8F4FA">
      <w:pPr>
        <w:numPr>
          <w:ilvl w:val="0"/>
          <w:numId w:val="0"/>
        </w:numPr>
        <w:ind w:leftChars="0"/>
        <w:rPr>
          <w:rFonts w:hint="default" w:ascii="宋体" w:hAnsi="宋体" w:eastAsia="宋体"/>
          <w:sz w:val="24"/>
          <w:szCs w:val="24"/>
          <w:lang w:val="en-US" w:eastAsia="zh-CN"/>
        </w:rPr>
      </w:pPr>
    </w:p>
    <w:p w14:paraId="4932D26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791D89F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1815FF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15AE07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43315BA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17CB91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3E33C90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6F9918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B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549799C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35B819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1F37A71">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57A58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471A06E">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4FDEEED">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565A503D">
      <w:pPr>
        <w:jc w:val="center"/>
        <w:rPr>
          <w:rFonts w:hint="eastAsia" w:ascii="宋体" w:hAnsi="宋体" w:eastAsia="宋体"/>
          <w:sz w:val="24"/>
          <w:szCs w:val="24"/>
          <w:u w:val="none"/>
          <w:lang w:val="en-US" w:eastAsia="zh-CN"/>
        </w:rPr>
      </w:pPr>
    </w:p>
    <w:p w14:paraId="11248FB0">
      <w:pPr>
        <w:jc w:val="center"/>
        <w:rPr>
          <w:rFonts w:hint="eastAsia" w:ascii="宋体" w:hAnsi="宋体" w:eastAsia="宋体"/>
          <w:sz w:val="24"/>
          <w:szCs w:val="24"/>
          <w:u w:val="none"/>
          <w:lang w:val="en-US" w:eastAsia="zh-CN"/>
        </w:rPr>
      </w:pPr>
    </w:p>
    <w:p w14:paraId="51B2BAB2">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F7432CC">
      <w:pPr>
        <w:rPr>
          <w:rFonts w:hint="eastAsia" w:ascii="宋体" w:hAnsi="宋体" w:eastAsia="宋体"/>
          <w:sz w:val="24"/>
          <w:szCs w:val="24"/>
          <w:u w:val="none"/>
          <w:lang w:val="en-US" w:eastAsia="zh-CN"/>
        </w:rPr>
      </w:pPr>
    </w:p>
    <w:p w14:paraId="5C976506">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7597E844">
      <w:pPr>
        <w:ind w:firstLine="2400" w:firstLineChars="1000"/>
        <w:rPr>
          <w:rFonts w:hint="eastAsia" w:ascii="宋体" w:hAnsi="宋体" w:eastAsia="宋体"/>
          <w:sz w:val="24"/>
          <w:szCs w:val="24"/>
          <w:u w:val="none"/>
          <w:lang w:val="en-US" w:eastAsia="zh-CN"/>
        </w:rPr>
      </w:pPr>
    </w:p>
    <w:p w14:paraId="0193512E">
      <w:pPr>
        <w:rPr>
          <w:rFonts w:hint="eastAsia" w:ascii="宋体" w:hAnsi="宋体" w:eastAsia="宋体"/>
          <w:sz w:val="24"/>
          <w:szCs w:val="24"/>
          <w:u w:val="none"/>
          <w:lang w:val="en-US" w:eastAsia="zh-CN"/>
        </w:rPr>
      </w:pPr>
    </w:p>
    <w:p w14:paraId="5140DF08">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062F6B76">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5B492837">
      <w:pPr>
        <w:rPr>
          <w:rFonts w:ascii="宋体" w:hAnsi="宋体" w:eastAsia="宋体"/>
          <w:sz w:val="24"/>
          <w:szCs w:val="24"/>
          <w:lang w:val="zh-CN"/>
        </w:rPr>
      </w:pPr>
    </w:p>
    <w:p w14:paraId="36BFF9D0">
      <w:pPr>
        <w:rPr>
          <w:rFonts w:ascii="宋体" w:hAnsi="宋体" w:eastAsia="宋体"/>
          <w:sz w:val="24"/>
          <w:szCs w:val="24"/>
          <w:lang w:val="zh-CN"/>
        </w:rPr>
      </w:pPr>
    </w:p>
    <w:p w14:paraId="24E48BDC">
      <w:pPr>
        <w:rPr>
          <w:rFonts w:ascii="宋体" w:hAnsi="宋体" w:eastAsia="宋体"/>
          <w:sz w:val="24"/>
          <w:szCs w:val="24"/>
          <w:lang w:val="zh-CN"/>
        </w:rPr>
      </w:pPr>
    </w:p>
    <w:p w14:paraId="2CAC9D6A">
      <w:pPr>
        <w:rPr>
          <w:rFonts w:ascii="宋体" w:hAnsi="宋体" w:eastAsia="宋体"/>
          <w:sz w:val="24"/>
          <w:szCs w:val="24"/>
          <w:lang w:val="zh-CN"/>
        </w:rPr>
      </w:pPr>
    </w:p>
    <w:p w14:paraId="7E9EB96C">
      <w:pPr>
        <w:rPr>
          <w:rFonts w:ascii="宋体" w:hAnsi="宋体" w:eastAsia="宋体"/>
          <w:sz w:val="24"/>
          <w:szCs w:val="24"/>
          <w:lang w:val="zh-CN"/>
        </w:rPr>
      </w:pPr>
    </w:p>
    <w:p w14:paraId="2BE892A7">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277BA215">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2E79052F">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BBB0A2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7256B22">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1FA2B3D6">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46616713">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204B35">
                            <w:pPr>
                              <w:rPr>
                                <w:rFonts w:hint="eastAsia"/>
                                <w:lang w:val="en-US" w:eastAsia="zh-CN"/>
                              </w:rPr>
                            </w:pPr>
                          </w:p>
                          <w:p w14:paraId="327E2868">
                            <w:pPr>
                              <w:rPr>
                                <w:rFonts w:hint="eastAsia"/>
                                <w:lang w:val="en-US" w:eastAsia="zh-CN"/>
                              </w:rPr>
                            </w:pPr>
                          </w:p>
                          <w:p w14:paraId="4221E3F7">
                            <w:pPr>
                              <w:rPr>
                                <w:rFonts w:hint="eastAsia"/>
                                <w:lang w:val="en-US" w:eastAsia="zh-CN"/>
                              </w:rPr>
                            </w:pPr>
                          </w:p>
                          <w:p w14:paraId="6AEE256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F204B35">
                      <w:pPr>
                        <w:rPr>
                          <w:rFonts w:hint="eastAsia"/>
                          <w:lang w:val="en-US" w:eastAsia="zh-CN"/>
                        </w:rPr>
                      </w:pPr>
                    </w:p>
                    <w:p w14:paraId="327E2868">
                      <w:pPr>
                        <w:rPr>
                          <w:rFonts w:hint="eastAsia"/>
                          <w:lang w:val="en-US" w:eastAsia="zh-CN"/>
                        </w:rPr>
                      </w:pPr>
                    </w:p>
                    <w:p w14:paraId="4221E3F7">
                      <w:pPr>
                        <w:rPr>
                          <w:rFonts w:hint="eastAsia"/>
                          <w:lang w:val="en-US" w:eastAsia="zh-CN"/>
                        </w:rPr>
                      </w:pPr>
                    </w:p>
                    <w:p w14:paraId="6AEE256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006F16">
                            <w:pPr>
                              <w:jc w:val="center"/>
                              <w:rPr>
                                <w:rFonts w:hint="eastAsia"/>
                                <w:lang w:val="en-US" w:eastAsia="zh-CN"/>
                              </w:rPr>
                            </w:pPr>
                          </w:p>
                          <w:p w14:paraId="56326373">
                            <w:pPr>
                              <w:jc w:val="center"/>
                              <w:rPr>
                                <w:rFonts w:hint="eastAsia"/>
                                <w:lang w:val="en-US" w:eastAsia="zh-CN"/>
                              </w:rPr>
                            </w:pPr>
                          </w:p>
                          <w:p w14:paraId="42225426">
                            <w:pPr>
                              <w:jc w:val="center"/>
                              <w:rPr>
                                <w:rFonts w:hint="eastAsia"/>
                                <w:lang w:val="en-US" w:eastAsia="zh-CN"/>
                              </w:rPr>
                            </w:pPr>
                          </w:p>
                          <w:p w14:paraId="31F24B42">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D006F16">
                      <w:pPr>
                        <w:jc w:val="center"/>
                        <w:rPr>
                          <w:rFonts w:hint="eastAsia"/>
                          <w:lang w:val="en-US" w:eastAsia="zh-CN"/>
                        </w:rPr>
                      </w:pPr>
                    </w:p>
                    <w:p w14:paraId="56326373">
                      <w:pPr>
                        <w:jc w:val="center"/>
                        <w:rPr>
                          <w:rFonts w:hint="eastAsia"/>
                          <w:lang w:val="en-US" w:eastAsia="zh-CN"/>
                        </w:rPr>
                      </w:pPr>
                    </w:p>
                    <w:p w14:paraId="42225426">
                      <w:pPr>
                        <w:jc w:val="center"/>
                        <w:rPr>
                          <w:rFonts w:hint="eastAsia"/>
                          <w:lang w:val="en-US" w:eastAsia="zh-CN"/>
                        </w:rPr>
                      </w:pPr>
                    </w:p>
                    <w:p w14:paraId="31F24B42">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5398072">
      <w:pPr>
        <w:spacing w:line="360" w:lineRule="auto"/>
        <w:rPr>
          <w:rFonts w:ascii="宋体" w:hAnsi="宋体" w:eastAsia="宋体"/>
          <w:sz w:val="24"/>
          <w:szCs w:val="24"/>
        </w:rPr>
      </w:pPr>
    </w:p>
    <w:p w14:paraId="21BBDCFE">
      <w:pPr>
        <w:spacing w:line="360" w:lineRule="auto"/>
        <w:rPr>
          <w:rFonts w:hint="eastAsia" w:ascii="宋体" w:hAnsi="宋体" w:eastAsia="宋体"/>
          <w:sz w:val="24"/>
          <w:szCs w:val="24"/>
          <w:lang w:val="en-US" w:eastAsia="zh-CN"/>
        </w:rPr>
      </w:pPr>
    </w:p>
    <w:p w14:paraId="0E0919AF">
      <w:pPr>
        <w:spacing w:line="360" w:lineRule="auto"/>
        <w:rPr>
          <w:rFonts w:hint="eastAsia" w:ascii="宋体" w:hAnsi="宋体" w:eastAsia="宋体"/>
          <w:sz w:val="24"/>
          <w:szCs w:val="24"/>
          <w:lang w:val="en-US" w:eastAsia="zh-CN"/>
        </w:rPr>
      </w:pPr>
    </w:p>
    <w:p w14:paraId="06FAB79E">
      <w:pPr>
        <w:spacing w:line="360" w:lineRule="auto"/>
        <w:rPr>
          <w:rFonts w:hint="eastAsia" w:ascii="宋体" w:hAnsi="宋体" w:eastAsia="宋体"/>
          <w:sz w:val="24"/>
          <w:szCs w:val="24"/>
          <w:lang w:val="en-US" w:eastAsia="zh-CN"/>
        </w:rPr>
      </w:pPr>
    </w:p>
    <w:p w14:paraId="6919695E">
      <w:pPr>
        <w:spacing w:line="360" w:lineRule="auto"/>
        <w:rPr>
          <w:rFonts w:hint="eastAsia" w:ascii="宋体" w:hAnsi="宋体" w:eastAsia="宋体"/>
          <w:sz w:val="24"/>
          <w:szCs w:val="24"/>
          <w:lang w:val="en-US" w:eastAsia="zh-CN"/>
        </w:rPr>
      </w:pPr>
    </w:p>
    <w:p w14:paraId="3F7F5295">
      <w:pPr>
        <w:spacing w:line="360" w:lineRule="auto"/>
        <w:rPr>
          <w:rFonts w:hint="eastAsia" w:ascii="宋体" w:hAnsi="宋体" w:eastAsia="宋体"/>
          <w:sz w:val="24"/>
          <w:szCs w:val="24"/>
          <w:lang w:val="en-US" w:eastAsia="zh-CN"/>
        </w:rPr>
      </w:pPr>
    </w:p>
    <w:p w14:paraId="7F4CA83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4836AA">
                            <w:pPr>
                              <w:rPr>
                                <w:rFonts w:hint="eastAsia"/>
                                <w:lang w:val="en-US" w:eastAsia="zh-CN"/>
                              </w:rPr>
                            </w:pPr>
                          </w:p>
                          <w:p w14:paraId="4A33AEE5">
                            <w:pPr>
                              <w:rPr>
                                <w:rFonts w:hint="eastAsia"/>
                                <w:lang w:val="en-US" w:eastAsia="zh-CN"/>
                              </w:rPr>
                            </w:pPr>
                          </w:p>
                          <w:p w14:paraId="4D14F249">
                            <w:pPr>
                              <w:rPr>
                                <w:rFonts w:hint="eastAsia"/>
                                <w:lang w:val="en-US" w:eastAsia="zh-CN"/>
                              </w:rPr>
                            </w:pPr>
                          </w:p>
                          <w:p w14:paraId="69F631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2F4836AA">
                      <w:pPr>
                        <w:rPr>
                          <w:rFonts w:hint="eastAsia"/>
                          <w:lang w:val="en-US" w:eastAsia="zh-CN"/>
                        </w:rPr>
                      </w:pPr>
                    </w:p>
                    <w:p w14:paraId="4A33AEE5">
                      <w:pPr>
                        <w:rPr>
                          <w:rFonts w:hint="eastAsia"/>
                          <w:lang w:val="en-US" w:eastAsia="zh-CN"/>
                        </w:rPr>
                      </w:pPr>
                    </w:p>
                    <w:p w14:paraId="4D14F249">
                      <w:pPr>
                        <w:rPr>
                          <w:rFonts w:hint="eastAsia"/>
                          <w:lang w:val="en-US" w:eastAsia="zh-CN"/>
                        </w:rPr>
                      </w:pPr>
                    </w:p>
                    <w:p w14:paraId="69F631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DE2B18">
                            <w:pPr>
                              <w:rPr>
                                <w:rFonts w:hint="eastAsia"/>
                                <w:lang w:val="en-US" w:eastAsia="zh-CN"/>
                              </w:rPr>
                            </w:pPr>
                          </w:p>
                          <w:p w14:paraId="72CC4369">
                            <w:pPr>
                              <w:rPr>
                                <w:rFonts w:hint="eastAsia"/>
                                <w:lang w:val="en-US" w:eastAsia="zh-CN"/>
                              </w:rPr>
                            </w:pPr>
                          </w:p>
                          <w:p w14:paraId="0154BD77">
                            <w:pPr>
                              <w:rPr>
                                <w:rFonts w:hint="eastAsia"/>
                                <w:lang w:val="en-US" w:eastAsia="zh-CN"/>
                              </w:rPr>
                            </w:pPr>
                          </w:p>
                          <w:p w14:paraId="22032767">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4FDE2B18">
                      <w:pPr>
                        <w:rPr>
                          <w:rFonts w:hint="eastAsia"/>
                          <w:lang w:val="en-US" w:eastAsia="zh-CN"/>
                        </w:rPr>
                      </w:pPr>
                    </w:p>
                    <w:p w14:paraId="72CC4369">
                      <w:pPr>
                        <w:rPr>
                          <w:rFonts w:hint="eastAsia"/>
                          <w:lang w:val="en-US" w:eastAsia="zh-CN"/>
                        </w:rPr>
                      </w:pPr>
                    </w:p>
                    <w:p w14:paraId="0154BD77">
                      <w:pPr>
                        <w:rPr>
                          <w:rFonts w:hint="eastAsia"/>
                          <w:lang w:val="en-US" w:eastAsia="zh-CN"/>
                        </w:rPr>
                      </w:pPr>
                    </w:p>
                    <w:p w14:paraId="22032767">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0BAD47D4">
      <w:pPr>
        <w:spacing w:line="360" w:lineRule="auto"/>
        <w:rPr>
          <w:rFonts w:hint="eastAsia" w:ascii="宋体" w:hAnsi="宋体" w:eastAsia="宋体"/>
          <w:sz w:val="24"/>
          <w:szCs w:val="24"/>
          <w:lang w:val="en-US" w:eastAsia="zh-CN"/>
        </w:rPr>
      </w:pPr>
    </w:p>
    <w:p w14:paraId="59CF2A55">
      <w:pPr>
        <w:spacing w:line="360" w:lineRule="auto"/>
        <w:rPr>
          <w:rFonts w:hint="eastAsia" w:ascii="宋体" w:hAnsi="宋体" w:eastAsia="宋体"/>
          <w:sz w:val="24"/>
          <w:szCs w:val="24"/>
          <w:lang w:val="en-US" w:eastAsia="zh-CN"/>
        </w:rPr>
      </w:pPr>
    </w:p>
    <w:p w14:paraId="02948019">
      <w:pPr>
        <w:spacing w:line="360" w:lineRule="auto"/>
        <w:rPr>
          <w:rFonts w:hint="eastAsia" w:ascii="宋体" w:hAnsi="宋体" w:eastAsia="宋体"/>
          <w:sz w:val="24"/>
          <w:szCs w:val="24"/>
          <w:lang w:val="en-US" w:eastAsia="zh-CN"/>
        </w:rPr>
      </w:pPr>
    </w:p>
    <w:p w14:paraId="581FE0BE">
      <w:pPr>
        <w:spacing w:line="360" w:lineRule="auto"/>
        <w:rPr>
          <w:rFonts w:hint="eastAsia" w:ascii="宋体" w:hAnsi="宋体" w:eastAsia="宋体"/>
          <w:sz w:val="24"/>
          <w:szCs w:val="24"/>
          <w:lang w:val="en-US" w:eastAsia="zh-CN"/>
        </w:rPr>
      </w:pPr>
    </w:p>
    <w:p w14:paraId="437895A4">
      <w:pPr>
        <w:spacing w:line="360" w:lineRule="auto"/>
        <w:rPr>
          <w:rFonts w:hint="eastAsia" w:ascii="宋体" w:hAnsi="宋体" w:eastAsia="宋体"/>
          <w:sz w:val="24"/>
          <w:szCs w:val="24"/>
          <w:lang w:val="en-US" w:eastAsia="zh-CN"/>
        </w:rPr>
      </w:pPr>
    </w:p>
    <w:p w14:paraId="38F00E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6D497AE4">
      <w:pPr>
        <w:spacing w:line="360" w:lineRule="auto"/>
        <w:rPr>
          <w:rFonts w:hint="eastAsia" w:ascii="宋体" w:hAnsi="宋体" w:eastAsia="宋体"/>
          <w:sz w:val="24"/>
          <w:szCs w:val="24"/>
          <w:lang w:val="en-US" w:eastAsia="zh-CN"/>
        </w:rPr>
      </w:pPr>
    </w:p>
    <w:p w14:paraId="76173B01">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16276B3">
      <w:pPr>
        <w:spacing w:line="360" w:lineRule="auto"/>
        <w:rPr>
          <w:rFonts w:hint="eastAsia" w:ascii="宋体" w:hAnsi="宋体" w:eastAsia="宋体"/>
          <w:sz w:val="24"/>
          <w:szCs w:val="24"/>
          <w:lang w:val="en-US" w:eastAsia="zh-CN"/>
        </w:rPr>
      </w:pPr>
    </w:p>
    <w:p w14:paraId="05F77E3A">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5130F944">
      <w:pPr>
        <w:spacing w:line="360" w:lineRule="auto"/>
        <w:rPr>
          <w:rFonts w:hint="default" w:ascii="宋体" w:hAnsi="宋体" w:eastAsia="宋体"/>
          <w:sz w:val="24"/>
          <w:szCs w:val="24"/>
          <w:u w:val="single"/>
          <w:lang w:val="en-US" w:eastAsia="zh-CN"/>
        </w:rPr>
      </w:pPr>
    </w:p>
    <w:p w14:paraId="63F2E114">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A2D01F7">
      <w:pPr>
        <w:tabs>
          <w:tab w:val="left" w:pos="1326"/>
        </w:tabs>
        <w:bidi w:val="0"/>
        <w:jc w:val="left"/>
        <w:rPr>
          <w:rFonts w:hint="eastAsia" w:ascii="宋体" w:hAnsi="宋体" w:eastAsia="宋体" w:cs="宋体"/>
          <w:sz w:val="24"/>
          <w:szCs w:val="24"/>
          <w:lang w:val="en-US" w:eastAsia="zh-CN"/>
        </w:rPr>
      </w:pPr>
    </w:p>
    <w:p w14:paraId="1657E2A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A2BC9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F672D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B16F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F40C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329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DE1E6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235D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DAC8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413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AC5F1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30B2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5B7EE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9F4FE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217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52E2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854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4F8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5795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B72C7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C017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7D29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D326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9FFF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3B6D0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5CB2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325E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D5A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B5E35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33B2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34E64B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764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5ED4C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91D87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79C61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07AE64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2BD8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0805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F67185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55907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6CD7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891FE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69E0D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01017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6056D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42A23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0E00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34B84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9CA3E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77EC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4EF14AF9">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53FC8335">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343E29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0D69C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83EFF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41E1B7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2096A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353D3F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17C97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4A79AC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4B33E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24B0D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5AD91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3BCC63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86F7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4F381B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DEE9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6A21FB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2048724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1CE41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156FE9D">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6F554801">
      <w:pPr>
        <w:numPr>
          <w:ilvl w:val="0"/>
          <w:numId w:val="0"/>
        </w:numPr>
        <w:spacing w:line="360" w:lineRule="auto"/>
        <w:ind w:leftChars="0"/>
        <w:jc w:val="both"/>
        <w:rPr>
          <w:rFonts w:ascii="宋体" w:hAnsi="宋体" w:eastAsia="宋体" w:cs="宋体"/>
          <w:b/>
          <w:bCs/>
          <w:color w:val="000000"/>
          <w:sz w:val="30"/>
          <w:szCs w:val="30"/>
        </w:rPr>
      </w:pPr>
    </w:p>
    <w:p w14:paraId="4D86227D">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6C4AEE3A">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56552CFF">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133F221C">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7A27489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69F4005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7DF42E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818B35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27EBE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4C0FC31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485B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3D4578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32A699E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0E68FB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7D46D6F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6FEDD20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F01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F7D50C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2EA6843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C8B88F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B05E24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8EC9A5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53E1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F41822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7E1413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356796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B7ED40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6884E1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CE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78DBE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51F151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AF7535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985A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D55D19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216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FB5E78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F361B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58CE6C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76C18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E355F2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527175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57AB68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A00E0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2DB239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20DC65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十三、业绩</w:t>
      </w:r>
    </w:p>
    <w:p w14:paraId="6BFA5661">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十四、服务方案（包括会议执行服务方案、会议整体设计服务情况、服务保障方案、安全管理及应急方案、服务团队情况、项目管理方案及实施进度、会前宣传及会后总结方案等）投标人需详细、分别分类呈现。</w:t>
      </w:r>
    </w:p>
    <w:p w14:paraId="780F642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r>
        <w:rPr>
          <w:rFonts w:hint="eastAsia" w:ascii="宋体" w:hAnsi="宋体" w:eastAsia="宋体" w:cs="宋体"/>
          <w:b/>
          <w:sz w:val="28"/>
          <w:szCs w:val="28"/>
          <w:lang w:val="en-US" w:eastAsia="zh-CN"/>
        </w:rPr>
        <w:t>十五、其他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customStyle="1" w:styleId="22">
    <w:name w:val="Table Paragraph"/>
    <w:basedOn w:val="1"/>
    <w:autoRedefine/>
    <w:qFormat/>
    <w:uiPriority w:val="1"/>
    <w:rPr>
      <w:rFonts w:ascii="宋体" w:hAnsi="宋体" w:eastAsia="宋体" w:cs="宋体"/>
      <w:lang w:val="zh-CN" w:eastAsia="zh-CN" w:bidi="zh-CN"/>
    </w:rPr>
  </w:style>
  <w:style w:type="character" w:customStyle="1" w:styleId="23">
    <w:name w:val="font11"/>
    <w:basedOn w:val="16"/>
    <w:autoRedefine/>
    <w:qFormat/>
    <w:uiPriority w:val="0"/>
    <w:rPr>
      <w:rFonts w:hint="eastAsia" w:ascii="宋体" w:hAnsi="宋体" w:eastAsia="宋体" w:cs="宋体"/>
      <w:color w:val="000000"/>
      <w:sz w:val="21"/>
      <w:szCs w:val="21"/>
      <w:u w:val="none"/>
    </w:rPr>
  </w:style>
  <w:style w:type="character" w:customStyle="1" w:styleId="24">
    <w:name w:val="font21"/>
    <w:basedOn w:val="16"/>
    <w:autoRedefine/>
    <w:qFormat/>
    <w:uiPriority w:val="0"/>
    <w:rPr>
      <w:rFonts w:hint="eastAsia" w:ascii="宋体" w:hAnsi="宋体" w:eastAsia="宋体" w:cs="宋体"/>
      <w:color w:val="000000"/>
      <w:sz w:val="21"/>
      <w:szCs w:val="21"/>
      <w:u w:val="none"/>
    </w:rPr>
  </w:style>
  <w:style w:type="paragraph" w:customStyle="1" w:styleId="25">
    <w:name w:val="列出段落1"/>
    <w:basedOn w:val="1"/>
    <w:autoRedefine/>
    <w:qFormat/>
    <w:uiPriority w:val="34"/>
    <w:pPr>
      <w:ind w:firstLine="420" w:firstLineChars="200"/>
    </w:pPr>
    <w:rPr>
      <w:rFonts w:ascii="Calibri" w:hAnsi="Calibri"/>
    </w:rPr>
  </w:style>
  <w:style w:type="character" w:customStyle="1" w:styleId="26">
    <w:name w:val="font41"/>
    <w:basedOn w:val="16"/>
    <w:autoRedefine/>
    <w:qFormat/>
    <w:uiPriority w:val="0"/>
    <w:rPr>
      <w:rFonts w:hint="default" w:ascii="Times New Roman" w:hAnsi="Times New Roman" w:cs="Times New Roman"/>
      <w:color w:val="000000"/>
      <w:sz w:val="24"/>
      <w:szCs w:val="24"/>
      <w:u w:val="none"/>
    </w:rPr>
  </w:style>
  <w:style w:type="character" w:customStyle="1" w:styleId="27">
    <w:name w:val="font31"/>
    <w:basedOn w:val="16"/>
    <w:autoRedefine/>
    <w:qFormat/>
    <w:uiPriority w:val="0"/>
    <w:rPr>
      <w:rFonts w:ascii="等线" w:hAnsi="等线" w:eastAsia="等线" w:cs="等线"/>
      <w:color w:val="000000"/>
      <w:sz w:val="24"/>
      <w:szCs w:val="24"/>
      <w:u w:val="none"/>
    </w:rPr>
  </w:style>
  <w:style w:type="character" w:customStyle="1" w:styleId="28">
    <w:name w:val="font61"/>
    <w:basedOn w:val="16"/>
    <w:autoRedefine/>
    <w:qFormat/>
    <w:uiPriority w:val="0"/>
    <w:rPr>
      <w:rFonts w:hint="default" w:ascii="Times New Roman" w:hAnsi="Times New Roman" w:cs="Times New Roman"/>
      <w:color w:val="000000"/>
      <w:sz w:val="24"/>
      <w:szCs w:val="24"/>
      <w:u w:val="none"/>
    </w:rPr>
  </w:style>
  <w:style w:type="paragraph" w:styleId="29">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0">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7457</Words>
  <Characters>8367</Characters>
  <Lines>1</Lines>
  <Paragraphs>1</Paragraphs>
  <TotalTime>12</TotalTime>
  <ScaleCrop>false</ScaleCrop>
  <LinksUpToDate>false</LinksUpToDate>
  <CharactersWithSpaces>8844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2024-07-05T00:57:23Z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1348ACE9482E4A84B09D57C843CE1183_13</vt:lpwstr>
  </property>
</Properties>
</file>